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F1" w:rsidRPr="002F6D3C" w:rsidRDefault="003C3E85" w:rsidP="002F0AF1">
      <w:pPr>
        <w:jc w:val="center"/>
        <w:rPr>
          <w:b/>
          <w:sz w:val="24"/>
        </w:rPr>
      </w:pPr>
    </w:p>
    <w:tbl>
      <w:tblPr>
        <w:tblW w:w="1893" w:type="dxa"/>
        <w:jc w:val="center"/>
        <w:tblInd w:w="5832" w:type="dxa"/>
        <w:tblLook w:val="04A0"/>
      </w:tblPr>
      <w:tblGrid>
        <w:gridCol w:w="1986"/>
      </w:tblGrid>
      <w:tr w:rsidR="002F0AF1" w:rsidRPr="002F6D3C">
        <w:trPr>
          <w:jc w:val="center"/>
        </w:trPr>
        <w:tc>
          <w:tcPr>
            <w:tcW w:w="1893" w:type="dxa"/>
          </w:tcPr>
          <w:p w:rsidR="002F0AF1" w:rsidRPr="002F6D3C" w:rsidRDefault="00E40DAF" w:rsidP="002F0AF1">
            <w:pPr>
              <w:jc w:val="center"/>
              <w:rPr>
                <w:rFonts w:ascii="Arial" w:hAnsi="Arial"/>
                <w:b/>
                <w:sz w:val="24"/>
              </w:rPr>
            </w:pPr>
            <w:r>
              <w:rPr>
                <w:rFonts w:ascii="Arial" w:hAnsi="Arial"/>
                <w:noProof/>
                <w:sz w:val="24"/>
              </w:rPr>
              <w:drawing>
                <wp:inline distT="0" distB="0" distL="0" distR="0">
                  <wp:extent cx="1095375" cy="600075"/>
                  <wp:effectExtent l="19050" t="0" r="9525" b="0"/>
                  <wp:docPr id="1" name="Picture 1" descr="Bloc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klogo"/>
                          <pic:cNvPicPr>
                            <a:picLocks noChangeAspect="1" noChangeArrowheads="1"/>
                          </pic:cNvPicPr>
                        </pic:nvPicPr>
                        <pic:blipFill>
                          <a:blip r:embed="rId7" cstate="print"/>
                          <a:srcRect/>
                          <a:stretch>
                            <a:fillRect/>
                          </a:stretch>
                        </pic:blipFill>
                        <pic:spPr bwMode="auto">
                          <a:xfrm>
                            <a:off x="0" y="0"/>
                            <a:ext cx="1095375" cy="600075"/>
                          </a:xfrm>
                          <a:prstGeom prst="rect">
                            <a:avLst/>
                          </a:prstGeom>
                          <a:noFill/>
                          <a:ln w="9525">
                            <a:noFill/>
                            <a:miter lim="800000"/>
                            <a:headEnd/>
                            <a:tailEnd/>
                          </a:ln>
                        </pic:spPr>
                      </pic:pic>
                    </a:graphicData>
                  </a:graphic>
                </wp:inline>
              </w:drawing>
            </w:r>
          </w:p>
        </w:tc>
      </w:tr>
    </w:tbl>
    <w:p w:rsidR="002F0AF1" w:rsidRPr="002F6D3C" w:rsidRDefault="003C3E85" w:rsidP="002F0AF1">
      <w:pPr>
        <w:rPr>
          <w:b/>
          <w:sz w:val="24"/>
        </w:rPr>
      </w:pPr>
    </w:p>
    <w:p w:rsidR="002F0AF1" w:rsidRPr="002F6D3C" w:rsidRDefault="0022262E" w:rsidP="002F0AF1">
      <w:pPr>
        <w:jc w:val="center"/>
        <w:rPr>
          <w:b/>
          <w:sz w:val="24"/>
          <w:szCs w:val="24"/>
        </w:rPr>
      </w:pPr>
      <w:r w:rsidRPr="002F6D3C">
        <w:rPr>
          <w:b/>
          <w:sz w:val="24"/>
          <w:szCs w:val="24"/>
        </w:rPr>
        <w:t>ENG 1302: Written Argument and Research</w:t>
      </w:r>
    </w:p>
    <w:p w:rsidR="002F0AF1" w:rsidRPr="002F6D3C" w:rsidRDefault="0022262E" w:rsidP="002F0AF1">
      <w:pPr>
        <w:jc w:val="center"/>
        <w:rPr>
          <w:b/>
          <w:sz w:val="24"/>
          <w:szCs w:val="24"/>
        </w:rPr>
      </w:pPr>
      <w:r w:rsidRPr="002F6D3C">
        <w:rPr>
          <w:b/>
          <w:sz w:val="24"/>
          <w:szCs w:val="24"/>
        </w:rPr>
        <w:t>COURSE SYLLABUS: Spring 2011</w:t>
      </w:r>
    </w:p>
    <w:p w:rsidR="002F0AF1" w:rsidRPr="002F6D3C" w:rsidRDefault="003C3E85" w:rsidP="002F0AF1">
      <w:pPr>
        <w:rPr>
          <w:b/>
          <w:sz w:val="24"/>
        </w:rPr>
      </w:pPr>
    </w:p>
    <w:p w:rsidR="002F0AF1" w:rsidRPr="002F6D3C" w:rsidRDefault="003C3E85" w:rsidP="002F0AF1">
      <w:pPr>
        <w:rPr>
          <w:b/>
          <w:sz w:val="24"/>
        </w:rPr>
      </w:pPr>
    </w:p>
    <w:p w:rsidR="002F0AF1" w:rsidRPr="00E62945" w:rsidRDefault="0022262E" w:rsidP="002F0AF1">
      <w:pPr>
        <w:rPr>
          <w:sz w:val="24"/>
        </w:rPr>
      </w:pPr>
      <w:r w:rsidRPr="002F6D3C">
        <w:rPr>
          <w:b/>
          <w:sz w:val="24"/>
        </w:rPr>
        <w:t xml:space="preserve">Instructor: </w:t>
      </w:r>
      <w:r w:rsidR="00E40DAF" w:rsidRPr="00E62945">
        <w:rPr>
          <w:sz w:val="24"/>
        </w:rPr>
        <w:t>Brandon Barnes</w:t>
      </w:r>
    </w:p>
    <w:p w:rsidR="002F0AF1" w:rsidRPr="00E62945" w:rsidRDefault="0022262E" w:rsidP="002F0AF1">
      <w:pPr>
        <w:rPr>
          <w:sz w:val="24"/>
        </w:rPr>
      </w:pPr>
      <w:r w:rsidRPr="00E62945">
        <w:rPr>
          <w:b/>
          <w:sz w:val="24"/>
        </w:rPr>
        <w:t>Office Location:</w:t>
      </w:r>
      <w:r w:rsidRPr="00E62945">
        <w:rPr>
          <w:sz w:val="24"/>
        </w:rPr>
        <w:t xml:space="preserve"> </w:t>
      </w:r>
      <w:r w:rsidR="00E40DAF" w:rsidRPr="00E62945">
        <w:rPr>
          <w:sz w:val="24"/>
        </w:rPr>
        <w:t>HL 233</w:t>
      </w:r>
      <w:r w:rsidRPr="00E62945">
        <w:rPr>
          <w:sz w:val="24"/>
        </w:rPr>
        <w:tab/>
      </w:r>
    </w:p>
    <w:p w:rsidR="002F0AF1" w:rsidRPr="00E62945" w:rsidRDefault="0022262E" w:rsidP="002F0AF1">
      <w:pPr>
        <w:rPr>
          <w:sz w:val="24"/>
        </w:rPr>
      </w:pPr>
      <w:r w:rsidRPr="00E62945">
        <w:rPr>
          <w:b/>
          <w:sz w:val="24"/>
        </w:rPr>
        <w:t xml:space="preserve">Office Hours: </w:t>
      </w:r>
      <w:r w:rsidR="005A4F55">
        <w:rPr>
          <w:sz w:val="24"/>
        </w:rPr>
        <w:t>10:00am-12:00p</w:t>
      </w:r>
      <w:r w:rsidR="00E62945">
        <w:rPr>
          <w:sz w:val="24"/>
        </w:rPr>
        <w:t>m</w:t>
      </w:r>
      <w:r w:rsidR="005A4F55">
        <w:rPr>
          <w:sz w:val="24"/>
        </w:rPr>
        <w:t>, 3:30-4:3</w:t>
      </w:r>
      <w:r w:rsidR="00E62945">
        <w:rPr>
          <w:sz w:val="24"/>
        </w:rPr>
        <w:t>0pm TR</w:t>
      </w:r>
      <w:r w:rsidRPr="00E62945">
        <w:rPr>
          <w:sz w:val="24"/>
        </w:rPr>
        <w:tab/>
      </w:r>
      <w:r w:rsidRPr="00E62945">
        <w:rPr>
          <w:sz w:val="24"/>
        </w:rPr>
        <w:tab/>
      </w:r>
      <w:r w:rsidRPr="00E62945">
        <w:rPr>
          <w:sz w:val="24"/>
        </w:rPr>
        <w:tab/>
      </w:r>
    </w:p>
    <w:p w:rsidR="002F0AF1" w:rsidRPr="00E62945" w:rsidRDefault="0022262E" w:rsidP="002F0AF1">
      <w:pPr>
        <w:rPr>
          <w:sz w:val="24"/>
        </w:rPr>
      </w:pPr>
      <w:r w:rsidRPr="00E62945">
        <w:rPr>
          <w:b/>
          <w:sz w:val="24"/>
        </w:rPr>
        <w:t>Office Phone:</w:t>
      </w:r>
      <w:r w:rsidRPr="00E62945">
        <w:rPr>
          <w:sz w:val="24"/>
        </w:rPr>
        <w:tab/>
      </w:r>
      <w:r w:rsidR="00E62945">
        <w:rPr>
          <w:sz w:val="24"/>
        </w:rPr>
        <w:t>903.886.5262</w:t>
      </w:r>
    </w:p>
    <w:p w:rsidR="002F0AF1" w:rsidRPr="00E62945" w:rsidRDefault="0022262E" w:rsidP="002F0AF1">
      <w:pPr>
        <w:rPr>
          <w:sz w:val="24"/>
        </w:rPr>
      </w:pPr>
      <w:r w:rsidRPr="00E62945">
        <w:rPr>
          <w:b/>
          <w:sz w:val="24"/>
        </w:rPr>
        <w:t xml:space="preserve">Office Fax: </w:t>
      </w:r>
      <w:r w:rsidRPr="00E62945">
        <w:rPr>
          <w:sz w:val="24"/>
        </w:rPr>
        <w:t>(903) 886.5980</w:t>
      </w:r>
    </w:p>
    <w:p w:rsidR="002F0AF1" w:rsidRDefault="0022262E" w:rsidP="002F0AF1">
      <w:pPr>
        <w:rPr>
          <w:sz w:val="24"/>
        </w:rPr>
      </w:pPr>
      <w:r w:rsidRPr="00E62945">
        <w:rPr>
          <w:b/>
          <w:sz w:val="24"/>
        </w:rPr>
        <w:t xml:space="preserve">University Email Address: </w:t>
      </w:r>
      <w:r w:rsidR="00E62945">
        <w:rPr>
          <w:sz w:val="24"/>
        </w:rPr>
        <w:t>bbarnes2@leo.tamu-commerce.edu</w:t>
      </w:r>
    </w:p>
    <w:p w:rsidR="00E62945" w:rsidRDefault="00E62945" w:rsidP="002F0AF1">
      <w:pPr>
        <w:rPr>
          <w:sz w:val="24"/>
        </w:rPr>
      </w:pPr>
    </w:p>
    <w:p w:rsidR="00E62945" w:rsidRPr="00E62945" w:rsidRDefault="00E62945" w:rsidP="002F0AF1">
      <w:pPr>
        <w:rPr>
          <w:sz w:val="24"/>
        </w:rPr>
      </w:pPr>
      <w:r>
        <w:rPr>
          <w:sz w:val="24"/>
        </w:rPr>
        <w:t>The best way to reach me is by email.</w:t>
      </w:r>
    </w:p>
    <w:p w:rsidR="002F0AF1" w:rsidRPr="002F6D3C" w:rsidRDefault="003C3E85" w:rsidP="002F0AF1">
      <w:pPr>
        <w:rPr>
          <w:sz w:val="24"/>
        </w:rPr>
      </w:pPr>
    </w:p>
    <w:p w:rsidR="002F0AF1" w:rsidRPr="002F6D3C" w:rsidRDefault="0022262E" w:rsidP="002F0AF1">
      <w:pPr>
        <w:rPr>
          <w:sz w:val="24"/>
        </w:rPr>
      </w:pPr>
      <w:r w:rsidRPr="002F6D3C">
        <w:rPr>
          <w:b/>
          <w:sz w:val="24"/>
        </w:rPr>
        <w:t xml:space="preserve">PLEASE NOTE: </w:t>
      </w:r>
      <w:r w:rsidRPr="002F6D3C">
        <w:rPr>
          <w:sz w:val="24"/>
        </w:rPr>
        <w:t xml:space="preserve">This is a common syllabus used by all graduate students teaching sections of this course. </w:t>
      </w:r>
    </w:p>
    <w:p w:rsidR="002F0AF1" w:rsidRPr="002F6D3C" w:rsidRDefault="003C3E85" w:rsidP="002F0AF1">
      <w:pPr>
        <w:rPr>
          <w:sz w:val="24"/>
        </w:rPr>
      </w:pPr>
    </w:p>
    <w:p w:rsidR="002F0AF1" w:rsidRPr="002F6D3C" w:rsidRDefault="003C3E85" w:rsidP="002F0AF1">
      <w:pPr>
        <w:rPr>
          <w:sz w:val="24"/>
        </w:rPr>
      </w:pPr>
    </w:p>
    <w:p w:rsidR="002F0AF1" w:rsidRPr="002F6D3C" w:rsidRDefault="0022262E" w:rsidP="002F0AF1">
      <w:pPr>
        <w:pBdr>
          <w:top w:val="single" w:sz="4" w:space="1" w:color="auto"/>
          <w:left w:val="single" w:sz="4" w:space="4" w:color="auto"/>
          <w:bottom w:val="single" w:sz="4" w:space="1" w:color="auto"/>
          <w:right w:val="single" w:sz="4" w:space="4" w:color="auto"/>
        </w:pBdr>
        <w:jc w:val="center"/>
        <w:rPr>
          <w:b/>
          <w:sz w:val="24"/>
        </w:rPr>
      </w:pPr>
      <w:r w:rsidRPr="002F6D3C">
        <w:rPr>
          <w:b/>
          <w:sz w:val="24"/>
        </w:rPr>
        <w:t>COURSE INFORMATION</w:t>
      </w:r>
    </w:p>
    <w:p w:rsidR="002F0AF1" w:rsidRPr="002F6D3C" w:rsidRDefault="003C3E85" w:rsidP="002F0AF1">
      <w:pPr>
        <w:rPr>
          <w:b/>
          <w:sz w:val="24"/>
        </w:rPr>
      </w:pPr>
    </w:p>
    <w:p w:rsidR="002F0AF1" w:rsidRPr="002F6D3C" w:rsidRDefault="0022262E" w:rsidP="002F0AF1">
      <w:pPr>
        <w:rPr>
          <w:b/>
          <w:sz w:val="24"/>
        </w:rPr>
      </w:pPr>
      <w:r w:rsidRPr="002F6D3C">
        <w:rPr>
          <w:b/>
          <w:sz w:val="24"/>
        </w:rPr>
        <w:t>Materials – Textbooks, Readings, Supplementary Readings:</w:t>
      </w:r>
    </w:p>
    <w:p w:rsidR="002F0AF1" w:rsidRPr="002F6D3C" w:rsidRDefault="003C3E85" w:rsidP="002F0AF1">
      <w:pPr>
        <w:tabs>
          <w:tab w:val="left" w:pos="540"/>
          <w:tab w:val="left" w:pos="576"/>
          <w:tab w:val="left" w:pos="1008"/>
        </w:tabs>
        <w:jc w:val="both"/>
        <w:rPr>
          <w:i/>
          <w:sz w:val="24"/>
        </w:rPr>
      </w:pPr>
    </w:p>
    <w:p w:rsidR="002F0AF1" w:rsidRPr="002F6D3C" w:rsidRDefault="0022262E" w:rsidP="002F0AF1">
      <w:pPr>
        <w:tabs>
          <w:tab w:val="left" w:pos="540"/>
          <w:tab w:val="left" w:pos="576"/>
          <w:tab w:val="left" w:pos="1008"/>
        </w:tabs>
        <w:jc w:val="both"/>
        <w:rPr>
          <w:sz w:val="24"/>
        </w:rPr>
      </w:pPr>
      <w:r w:rsidRPr="002F6D3C">
        <w:rPr>
          <w:i/>
          <w:sz w:val="24"/>
        </w:rPr>
        <w:t>Textbooks and Materials Required</w:t>
      </w:r>
      <w:r w:rsidRPr="002F6D3C">
        <w:rPr>
          <w:sz w:val="24"/>
        </w:rPr>
        <w:t>:</w:t>
      </w:r>
    </w:p>
    <w:p w:rsidR="002F0AF1" w:rsidRPr="002F6D3C" w:rsidRDefault="003C3E85" w:rsidP="002F0AF1">
      <w:pPr>
        <w:tabs>
          <w:tab w:val="left" w:pos="540"/>
          <w:tab w:val="left" w:pos="576"/>
          <w:tab w:val="left" w:pos="1008"/>
        </w:tabs>
        <w:jc w:val="both"/>
        <w:rPr>
          <w:sz w:val="24"/>
        </w:rPr>
      </w:pPr>
    </w:p>
    <w:p w:rsidR="00E40DAF"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color w:val="000000"/>
          <w:sz w:val="24"/>
          <w:szCs w:val="20"/>
          <w:lang w:bidi="en-US"/>
        </w:rPr>
      </w:pPr>
      <w:r w:rsidRPr="002F6D3C">
        <w:rPr>
          <w:rFonts w:eastAsia="Times New Roman" w:cs="Helvetica"/>
          <w:color w:val="000000"/>
          <w:sz w:val="24"/>
          <w:szCs w:val="20"/>
          <w:lang w:bidi="en-US"/>
        </w:rPr>
        <w:t xml:space="preserve">Adkins, </w:t>
      </w:r>
      <w:proofErr w:type="spellStart"/>
      <w:r w:rsidRPr="002F6D3C">
        <w:rPr>
          <w:rFonts w:eastAsia="Times New Roman" w:cs="Helvetica"/>
          <w:color w:val="000000"/>
          <w:sz w:val="24"/>
          <w:szCs w:val="20"/>
          <w:lang w:bidi="en-US"/>
        </w:rPr>
        <w:t>Tabetha</w:t>
      </w:r>
      <w:proofErr w:type="spellEnd"/>
      <w:r w:rsidRPr="002F6D3C">
        <w:rPr>
          <w:rFonts w:eastAsia="Times New Roman" w:cs="Helvetica"/>
          <w:color w:val="000000"/>
          <w:sz w:val="24"/>
          <w:szCs w:val="20"/>
          <w:lang w:bidi="en-US"/>
        </w:rPr>
        <w:t xml:space="preserve">.  </w:t>
      </w:r>
      <w:r w:rsidRPr="002F6D3C">
        <w:rPr>
          <w:rFonts w:eastAsia="Times New Roman" w:cs="Helvetica"/>
          <w:i/>
          <w:color w:val="000000"/>
          <w:sz w:val="24"/>
          <w:szCs w:val="20"/>
          <w:lang w:bidi="en-US"/>
        </w:rPr>
        <w:t>Ethnographic Inquires in Writing</w:t>
      </w:r>
      <w:r w:rsidRPr="002F6D3C">
        <w:rPr>
          <w:rFonts w:eastAsia="Times New Roman" w:cs="Helvetica"/>
          <w:color w:val="000000"/>
          <w:sz w:val="24"/>
          <w:szCs w:val="20"/>
          <w:lang w:bidi="en-US"/>
        </w:rPr>
        <w:t xml:space="preserve">. </w:t>
      </w:r>
      <w:r w:rsidR="00E40DAF">
        <w:rPr>
          <w:rFonts w:eastAsia="Times New Roman" w:cs="Helvetica"/>
          <w:color w:val="000000"/>
          <w:sz w:val="24"/>
          <w:szCs w:val="20"/>
          <w:lang w:bidi="en-US"/>
        </w:rPr>
        <w:t xml:space="preserve"> Southlake, Texas: Fountainhead</w:t>
      </w:r>
    </w:p>
    <w:p w:rsidR="002F0AF1" w:rsidRPr="002F6D3C" w:rsidRDefault="00E40DAF"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color w:val="000000"/>
          <w:sz w:val="24"/>
          <w:szCs w:val="20"/>
          <w:lang w:bidi="en-US"/>
        </w:rPr>
      </w:pPr>
      <w:r>
        <w:rPr>
          <w:rFonts w:eastAsia="Times New Roman" w:cs="Helvetica"/>
          <w:color w:val="000000"/>
          <w:sz w:val="24"/>
          <w:szCs w:val="20"/>
          <w:lang w:bidi="en-US"/>
        </w:rPr>
        <w:tab/>
      </w:r>
      <w:proofErr w:type="gramStart"/>
      <w:r w:rsidR="0022262E" w:rsidRPr="002F6D3C">
        <w:rPr>
          <w:rFonts w:eastAsia="Times New Roman" w:cs="Helvetica"/>
          <w:color w:val="000000"/>
          <w:sz w:val="24"/>
          <w:szCs w:val="20"/>
          <w:lang w:bidi="en-US"/>
        </w:rPr>
        <w:t>Press, 2010.</w:t>
      </w:r>
      <w:proofErr w:type="gramEnd"/>
    </w:p>
    <w:p w:rsidR="002F0AF1" w:rsidRPr="002F6D3C"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color w:val="000000"/>
          <w:sz w:val="24"/>
          <w:szCs w:val="20"/>
          <w:lang w:bidi="en-US"/>
        </w:rPr>
      </w:pPr>
    </w:p>
    <w:p w:rsidR="00E40DAF"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i/>
          <w:color w:val="000000"/>
          <w:sz w:val="24"/>
          <w:szCs w:val="20"/>
          <w:lang w:bidi="en-US"/>
        </w:rPr>
      </w:pPr>
      <w:proofErr w:type="spellStart"/>
      <w:proofErr w:type="gramStart"/>
      <w:r w:rsidRPr="002F6D3C">
        <w:rPr>
          <w:rFonts w:eastAsia="Times New Roman" w:cs="Helvetica"/>
          <w:color w:val="000000"/>
          <w:sz w:val="24"/>
          <w:szCs w:val="20"/>
          <w:lang w:bidi="en-US"/>
        </w:rPr>
        <w:t>Sunstein</w:t>
      </w:r>
      <w:proofErr w:type="spellEnd"/>
      <w:r w:rsidRPr="002F6D3C">
        <w:rPr>
          <w:rFonts w:eastAsia="Times New Roman" w:cs="Helvetica"/>
          <w:color w:val="000000"/>
          <w:sz w:val="24"/>
          <w:szCs w:val="20"/>
          <w:lang w:bidi="en-US"/>
        </w:rPr>
        <w:t xml:space="preserve">, Bonnie Stone and Elizabeth </w:t>
      </w:r>
      <w:proofErr w:type="spellStart"/>
      <w:r w:rsidRPr="002F6D3C">
        <w:rPr>
          <w:rFonts w:eastAsia="Times New Roman" w:cs="Helvetica"/>
          <w:color w:val="000000"/>
          <w:sz w:val="24"/>
          <w:szCs w:val="20"/>
          <w:lang w:bidi="en-US"/>
        </w:rPr>
        <w:t>Chiseri-Strater</w:t>
      </w:r>
      <w:proofErr w:type="spellEnd"/>
      <w:r w:rsidRPr="002F6D3C">
        <w:rPr>
          <w:rFonts w:eastAsia="Times New Roman" w:cs="Helvetica"/>
          <w:color w:val="000000"/>
          <w:sz w:val="24"/>
          <w:szCs w:val="20"/>
          <w:lang w:bidi="en-US"/>
        </w:rPr>
        <w:t>.</w:t>
      </w:r>
      <w:proofErr w:type="gramEnd"/>
      <w:r w:rsidRPr="002F6D3C">
        <w:rPr>
          <w:rFonts w:eastAsia="Times New Roman" w:cs="Helvetica"/>
          <w:color w:val="000000"/>
          <w:sz w:val="24"/>
          <w:szCs w:val="20"/>
          <w:lang w:bidi="en-US"/>
        </w:rPr>
        <w:t xml:space="preserve"> </w:t>
      </w:r>
      <w:proofErr w:type="spellStart"/>
      <w:r w:rsidRPr="002F6D3C">
        <w:rPr>
          <w:rFonts w:eastAsia="Times New Roman" w:cs="Helvetica"/>
          <w:i/>
          <w:color w:val="000000"/>
          <w:sz w:val="24"/>
          <w:szCs w:val="20"/>
          <w:lang w:bidi="en-US"/>
        </w:rPr>
        <w:t>Fi</w:t>
      </w:r>
      <w:r w:rsidR="00E40DAF">
        <w:rPr>
          <w:rFonts w:eastAsia="Times New Roman" w:cs="Helvetica"/>
          <w:i/>
          <w:color w:val="000000"/>
          <w:sz w:val="24"/>
          <w:szCs w:val="20"/>
          <w:lang w:bidi="en-US"/>
        </w:rPr>
        <w:t>eldWorking</w:t>
      </w:r>
      <w:proofErr w:type="spellEnd"/>
      <w:r w:rsidR="00E40DAF">
        <w:rPr>
          <w:rFonts w:eastAsia="Times New Roman" w:cs="Helvetica"/>
          <w:i/>
          <w:color w:val="000000"/>
          <w:sz w:val="24"/>
          <w:szCs w:val="20"/>
          <w:lang w:bidi="en-US"/>
        </w:rPr>
        <w:t>: Reading and Writing</w:t>
      </w:r>
    </w:p>
    <w:p w:rsidR="002F0AF1" w:rsidRPr="002F6D3C" w:rsidRDefault="00E40DAF"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color w:val="000000"/>
          <w:sz w:val="24"/>
          <w:szCs w:val="20"/>
          <w:lang w:bidi="en-US"/>
        </w:rPr>
      </w:pPr>
      <w:r>
        <w:rPr>
          <w:rFonts w:eastAsia="Times New Roman" w:cs="Helvetica"/>
          <w:i/>
          <w:color w:val="000000"/>
          <w:sz w:val="24"/>
          <w:szCs w:val="20"/>
          <w:lang w:bidi="en-US"/>
        </w:rPr>
        <w:tab/>
      </w:r>
      <w:proofErr w:type="gramStart"/>
      <w:r w:rsidR="0022262E" w:rsidRPr="002F6D3C">
        <w:rPr>
          <w:rFonts w:eastAsia="Times New Roman" w:cs="Helvetica"/>
          <w:i/>
          <w:color w:val="000000"/>
          <w:sz w:val="24"/>
          <w:szCs w:val="20"/>
          <w:lang w:bidi="en-US"/>
        </w:rPr>
        <w:t>Research</w:t>
      </w:r>
      <w:r w:rsidR="0022262E" w:rsidRPr="002F6D3C">
        <w:rPr>
          <w:rFonts w:eastAsia="Times New Roman" w:cs="Helvetica"/>
          <w:color w:val="000000"/>
          <w:sz w:val="24"/>
          <w:szCs w:val="20"/>
          <w:lang w:bidi="en-US"/>
        </w:rPr>
        <w:t>.</w:t>
      </w:r>
      <w:proofErr w:type="gramEnd"/>
      <w:r w:rsidR="0022262E" w:rsidRPr="002F6D3C">
        <w:rPr>
          <w:rFonts w:eastAsia="Times New Roman" w:cs="Helvetica"/>
          <w:color w:val="000000"/>
          <w:sz w:val="24"/>
          <w:szCs w:val="20"/>
          <w:lang w:bidi="en-US"/>
        </w:rPr>
        <w:t xml:space="preserve"> </w:t>
      </w:r>
      <w:proofErr w:type="gramStart"/>
      <w:r w:rsidR="0022262E" w:rsidRPr="002F6D3C">
        <w:rPr>
          <w:rFonts w:eastAsia="Times New Roman" w:cs="Helvetica"/>
          <w:color w:val="000000"/>
          <w:sz w:val="24"/>
          <w:szCs w:val="20"/>
          <w:lang w:bidi="en-US"/>
        </w:rPr>
        <w:t>Bedford/St. Martin's, 2006.</w:t>
      </w:r>
      <w:proofErr w:type="gramEnd"/>
    </w:p>
    <w:p w:rsidR="002F0AF1" w:rsidRPr="002F6D3C"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color w:val="000000"/>
          <w:sz w:val="24"/>
          <w:szCs w:val="20"/>
          <w:lang w:bidi="en-US"/>
        </w:rPr>
      </w:pPr>
    </w:p>
    <w:p w:rsidR="002F0AF1" w:rsidRPr="002F6D3C"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Helvetica"/>
          <w:color w:val="000000"/>
          <w:sz w:val="24"/>
          <w:szCs w:val="20"/>
          <w:lang w:bidi="en-US"/>
        </w:rPr>
      </w:pPr>
      <w:r w:rsidRPr="002F6D3C">
        <w:rPr>
          <w:rFonts w:eastAsia="Times New Roman" w:cs="Helvetica"/>
          <w:color w:val="000000"/>
          <w:sz w:val="24"/>
          <w:szCs w:val="20"/>
          <w:lang w:bidi="en-US"/>
        </w:rPr>
        <w:t xml:space="preserve">Three-ring binder </w:t>
      </w:r>
      <w:r w:rsidR="00E62945">
        <w:rPr>
          <w:rFonts w:eastAsia="Times New Roman" w:cs="Helvetica"/>
          <w:color w:val="000000"/>
          <w:sz w:val="24"/>
          <w:szCs w:val="20"/>
          <w:lang w:bidi="en-US"/>
        </w:rPr>
        <w:t>to</w:t>
      </w:r>
      <w:r w:rsidRPr="002F6D3C">
        <w:rPr>
          <w:rFonts w:eastAsia="Times New Roman" w:cs="Helvetica"/>
          <w:color w:val="000000"/>
          <w:sz w:val="24"/>
          <w:szCs w:val="20"/>
          <w:lang w:bidi="en-US"/>
        </w:rPr>
        <w:t xml:space="preserve"> serve as your </w:t>
      </w:r>
      <w:r w:rsidRPr="002F6D3C">
        <w:rPr>
          <w:rFonts w:eastAsia="Times New Roman" w:cs="Helvetica"/>
          <w:sz w:val="24"/>
          <w:szCs w:val="20"/>
          <w:lang w:bidi="en-US"/>
        </w:rPr>
        <w:t>Research Portfolio</w:t>
      </w:r>
      <w:r w:rsidRPr="002F6D3C">
        <w:rPr>
          <w:rFonts w:eastAsia="Times New Roman" w:cs="Helvetica"/>
          <w:color w:val="0000FF"/>
          <w:sz w:val="24"/>
          <w:szCs w:val="20"/>
          <w:lang w:bidi="en-US"/>
        </w:rPr>
        <w:t xml:space="preserve"> </w:t>
      </w:r>
      <w:r w:rsidRPr="002F6D3C">
        <w:rPr>
          <w:rFonts w:eastAsia="Times New Roman" w:cs="Helvetica"/>
          <w:color w:val="000000"/>
          <w:sz w:val="24"/>
          <w:szCs w:val="20"/>
          <w:lang w:bidi="en-US"/>
        </w:rPr>
        <w:t xml:space="preserve">(see below) </w:t>
      </w:r>
    </w:p>
    <w:p w:rsidR="002F0AF1" w:rsidRPr="002F6D3C" w:rsidRDefault="003C3E85" w:rsidP="002F0AF1">
      <w:pPr>
        <w:tabs>
          <w:tab w:val="left" w:pos="540"/>
          <w:tab w:val="left" w:pos="576"/>
          <w:tab w:val="left" w:pos="1008"/>
        </w:tabs>
        <w:jc w:val="both"/>
        <w:rPr>
          <w:rFonts w:eastAsia="Times New Roman" w:cs="Helvetica"/>
          <w:color w:val="000000"/>
          <w:sz w:val="24"/>
          <w:szCs w:val="20"/>
          <w:lang w:bidi="en-US"/>
        </w:rPr>
      </w:pPr>
    </w:p>
    <w:p w:rsidR="002F0AF1" w:rsidRPr="002F6D3C" w:rsidRDefault="0022262E" w:rsidP="002F0AF1">
      <w:pPr>
        <w:tabs>
          <w:tab w:val="left" w:pos="540"/>
          <w:tab w:val="left" w:pos="576"/>
          <w:tab w:val="left" w:pos="1008"/>
        </w:tabs>
        <w:jc w:val="both"/>
        <w:rPr>
          <w:rFonts w:eastAsia="Times New Roman" w:cs="Helvetica"/>
          <w:i/>
          <w:color w:val="000000"/>
          <w:sz w:val="24"/>
          <w:szCs w:val="20"/>
          <w:lang w:bidi="en-US"/>
        </w:rPr>
      </w:pPr>
      <w:r w:rsidRPr="002F6D3C">
        <w:rPr>
          <w:rFonts w:eastAsia="Times New Roman" w:cs="Helvetica"/>
          <w:i/>
          <w:color w:val="000000"/>
          <w:sz w:val="24"/>
          <w:szCs w:val="20"/>
          <w:lang w:bidi="en-US"/>
        </w:rPr>
        <w:t>Optional Texts:</w:t>
      </w:r>
    </w:p>
    <w:p w:rsidR="002F0AF1" w:rsidRPr="002F6D3C" w:rsidRDefault="003C3E85" w:rsidP="002F0AF1">
      <w:pPr>
        <w:tabs>
          <w:tab w:val="left" w:pos="540"/>
          <w:tab w:val="left" w:pos="576"/>
          <w:tab w:val="left" w:pos="1008"/>
        </w:tabs>
        <w:jc w:val="both"/>
        <w:rPr>
          <w:rFonts w:eastAsia="Times New Roman" w:cs="Helvetica"/>
          <w:i/>
          <w:color w:val="000000"/>
          <w:sz w:val="24"/>
          <w:szCs w:val="20"/>
          <w:lang w:bidi="en-US"/>
        </w:rPr>
      </w:pPr>
    </w:p>
    <w:p w:rsidR="002F0AF1" w:rsidRPr="002F6D3C" w:rsidRDefault="0022262E" w:rsidP="002F0AF1">
      <w:pPr>
        <w:tabs>
          <w:tab w:val="left" w:pos="540"/>
          <w:tab w:val="left" w:pos="576"/>
          <w:tab w:val="left" w:pos="1008"/>
        </w:tabs>
        <w:jc w:val="both"/>
        <w:rPr>
          <w:rFonts w:eastAsia="Times New Roman" w:cs="Helvetica"/>
          <w:color w:val="000000"/>
          <w:sz w:val="24"/>
          <w:szCs w:val="20"/>
          <w:lang w:bidi="en-US"/>
        </w:rPr>
      </w:pPr>
      <w:r w:rsidRPr="002F6D3C">
        <w:rPr>
          <w:rFonts w:eastAsia="Times New Roman" w:cs="Helvetica"/>
          <w:i/>
          <w:color w:val="000000"/>
          <w:sz w:val="24"/>
          <w:szCs w:val="20"/>
          <w:lang w:bidi="en-US"/>
        </w:rPr>
        <w:tab/>
      </w:r>
      <w:r w:rsidRPr="002F6D3C">
        <w:rPr>
          <w:rFonts w:eastAsia="Times New Roman" w:cs="Helvetica"/>
          <w:color w:val="000000"/>
          <w:sz w:val="24"/>
          <w:szCs w:val="20"/>
          <w:lang w:bidi="en-US"/>
        </w:rPr>
        <w:t xml:space="preserve">Resources for Ethnographic Research (asking good interview questions, professional </w:t>
      </w:r>
    </w:p>
    <w:p w:rsidR="002F0AF1" w:rsidRPr="002F6D3C" w:rsidRDefault="0022262E" w:rsidP="002F0AF1">
      <w:pPr>
        <w:tabs>
          <w:tab w:val="left" w:pos="540"/>
          <w:tab w:val="left" w:pos="576"/>
          <w:tab w:val="left" w:pos="1008"/>
        </w:tabs>
        <w:jc w:val="both"/>
        <w:rPr>
          <w:rFonts w:eastAsia="Times New Roman" w:cs="Helvetica"/>
          <w:color w:val="000000"/>
          <w:sz w:val="24"/>
          <w:szCs w:val="20"/>
          <w:lang w:bidi="en-US"/>
        </w:rPr>
      </w:pPr>
      <w:r w:rsidRPr="002F6D3C">
        <w:rPr>
          <w:rFonts w:eastAsia="Times New Roman" w:cs="Helvetica"/>
          <w:color w:val="000000"/>
          <w:sz w:val="24"/>
          <w:szCs w:val="20"/>
          <w:lang w:bidi="en-US"/>
        </w:rPr>
        <w:tab/>
      </w:r>
      <w:proofErr w:type="gramStart"/>
      <w:r w:rsidRPr="002F6D3C">
        <w:rPr>
          <w:rFonts w:eastAsia="Times New Roman" w:cs="Helvetica"/>
          <w:color w:val="000000"/>
          <w:sz w:val="24"/>
          <w:szCs w:val="20"/>
          <w:lang w:bidi="en-US"/>
        </w:rPr>
        <w:t>associations</w:t>
      </w:r>
      <w:proofErr w:type="gramEnd"/>
      <w:r w:rsidRPr="002F6D3C">
        <w:rPr>
          <w:rFonts w:eastAsia="Times New Roman" w:cs="Helvetica"/>
          <w:color w:val="000000"/>
          <w:sz w:val="24"/>
          <w:szCs w:val="20"/>
          <w:lang w:bidi="en-US"/>
        </w:rPr>
        <w:t xml:space="preserve">’ codes of ethics, etc.) </w:t>
      </w:r>
    </w:p>
    <w:p w:rsidR="002F0AF1" w:rsidRPr="004267EF" w:rsidRDefault="0022262E" w:rsidP="002F0AF1">
      <w:pPr>
        <w:tabs>
          <w:tab w:val="left" w:pos="540"/>
          <w:tab w:val="left" w:pos="576"/>
          <w:tab w:val="left" w:pos="1008"/>
        </w:tabs>
        <w:jc w:val="both"/>
        <w:rPr>
          <w:rFonts w:eastAsia="Times New Roman" w:cs="Helvetica"/>
          <w:color w:val="000000"/>
          <w:sz w:val="24"/>
          <w:szCs w:val="20"/>
          <w:lang w:bidi="en-US"/>
        </w:rPr>
      </w:pPr>
      <w:r w:rsidRPr="004267EF">
        <w:rPr>
          <w:rFonts w:eastAsia="Times New Roman" w:cs="Helvetica"/>
          <w:color w:val="000000"/>
          <w:sz w:val="24"/>
          <w:szCs w:val="20"/>
          <w:lang w:bidi="en-US"/>
        </w:rPr>
        <w:tab/>
      </w:r>
      <w:r w:rsidRPr="004267EF">
        <w:rPr>
          <w:rFonts w:eastAsia="Times New Roman" w:cs="Helvetica"/>
          <w:color w:val="000000"/>
          <w:sz w:val="24"/>
          <w:szCs w:val="20"/>
          <w:lang w:bidi="en-US"/>
        </w:rPr>
        <w:tab/>
      </w:r>
      <w:r w:rsidRPr="004267EF">
        <w:rPr>
          <w:rFonts w:eastAsia="Times New Roman" w:cs="Helvetica"/>
          <w:color w:val="000000"/>
          <w:sz w:val="24"/>
          <w:szCs w:val="20"/>
          <w:lang w:bidi="en-US"/>
        </w:rPr>
        <w:tab/>
      </w:r>
      <w:hyperlink r:id="rId8" w:history="1">
        <w:r w:rsidRPr="002C1DDC">
          <w:rPr>
            <w:rStyle w:val="Hyperlink"/>
            <w:rFonts w:eastAsia="Times New Roman" w:cs="Helvetica"/>
            <w:sz w:val="24"/>
            <w:szCs w:val="20"/>
            <w:lang w:bidi="en-US"/>
          </w:rPr>
          <w:t>http://tabethaadkins.com/ethnography_resources.html</w:t>
        </w:r>
      </w:hyperlink>
    </w:p>
    <w:p w:rsidR="002F0AF1" w:rsidRPr="004267EF" w:rsidRDefault="003C3E85" w:rsidP="002F0AF1">
      <w:pPr>
        <w:tabs>
          <w:tab w:val="left" w:pos="540"/>
          <w:tab w:val="left" w:pos="576"/>
          <w:tab w:val="left" w:pos="1008"/>
        </w:tabs>
        <w:jc w:val="both"/>
        <w:rPr>
          <w:rFonts w:eastAsia="Times New Roman" w:cs="Helvetica"/>
          <w:color w:val="000000"/>
          <w:sz w:val="24"/>
          <w:szCs w:val="20"/>
          <w:lang w:bidi="en-US"/>
        </w:rPr>
      </w:pPr>
    </w:p>
    <w:p w:rsidR="002F0AF1" w:rsidRPr="002F6D3C" w:rsidRDefault="0022262E" w:rsidP="002F0AF1">
      <w:pPr>
        <w:tabs>
          <w:tab w:val="left" w:pos="540"/>
        </w:tabs>
        <w:ind w:left="1080" w:hanging="540"/>
        <w:rPr>
          <w:rFonts w:eastAsia="Times New Roman" w:cs="TimesNewRomanPSMT"/>
          <w:sz w:val="24"/>
          <w:szCs w:val="21"/>
          <w:lang w:bidi="en-US"/>
        </w:rPr>
      </w:pPr>
      <w:r w:rsidRPr="002F6D3C">
        <w:rPr>
          <w:rFonts w:eastAsia="Times New Roman" w:cs="TimesNewRomanPSMT"/>
          <w:color w:val="000000"/>
          <w:sz w:val="24"/>
          <w:szCs w:val="21"/>
          <w:lang w:bidi="en-US"/>
        </w:rPr>
        <w:t xml:space="preserve">The Celebration of Student Writing at Eastern Michigan University </w:t>
      </w:r>
      <w:hyperlink r:id="rId9" w:history="1">
        <w:r w:rsidRPr="00313449">
          <w:rPr>
            <w:rStyle w:val="Hyperlink"/>
            <w:rFonts w:eastAsia="Times New Roman" w:cs="TimesNewRomanPSMT"/>
            <w:sz w:val="24"/>
            <w:szCs w:val="21"/>
            <w:lang w:bidi="en-US"/>
          </w:rPr>
          <w:t>http://www.emich.edu/english/fycomp/celebration/index.htm</w:t>
        </w:r>
      </w:hyperlink>
    </w:p>
    <w:p w:rsidR="002F0AF1" w:rsidRPr="002F6D3C" w:rsidRDefault="003C3E85" w:rsidP="002F0AF1">
      <w:pPr>
        <w:tabs>
          <w:tab w:val="left" w:pos="540"/>
        </w:tabs>
        <w:ind w:left="1080" w:hanging="540"/>
        <w:rPr>
          <w:rFonts w:eastAsia="Times New Roman" w:cs="TimesNewRomanPSMT"/>
          <w:sz w:val="24"/>
          <w:szCs w:val="21"/>
          <w:lang w:bidi="en-US"/>
        </w:rPr>
      </w:pPr>
    </w:p>
    <w:p w:rsidR="002F0AF1" w:rsidRPr="002F6D3C" w:rsidRDefault="0022262E" w:rsidP="002F0AF1">
      <w:pPr>
        <w:tabs>
          <w:tab w:val="left" w:pos="540"/>
        </w:tabs>
        <w:ind w:left="1080" w:hanging="540"/>
        <w:rPr>
          <w:rFonts w:eastAsia="Times New Roman" w:cs="TimesNewRomanPSMT"/>
          <w:sz w:val="24"/>
          <w:szCs w:val="21"/>
          <w:lang w:bidi="en-US"/>
        </w:rPr>
      </w:pPr>
      <w:r w:rsidRPr="002F6D3C">
        <w:rPr>
          <w:rFonts w:eastAsia="Times New Roman" w:cs="TimesNewRomanPSMT"/>
          <w:sz w:val="24"/>
          <w:szCs w:val="21"/>
          <w:lang w:bidi="en-US"/>
        </w:rPr>
        <w:t>Some of our past Celebrations:</w:t>
      </w:r>
    </w:p>
    <w:p w:rsidR="002F0AF1" w:rsidRPr="002F6D3C" w:rsidRDefault="0022262E" w:rsidP="002F0AF1">
      <w:pPr>
        <w:tabs>
          <w:tab w:val="left" w:pos="540"/>
        </w:tabs>
        <w:ind w:left="1620" w:hanging="540"/>
        <w:rPr>
          <w:rFonts w:eastAsia="Times New Roman" w:cs="TimesNewRomanPSMT"/>
          <w:sz w:val="24"/>
          <w:szCs w:val="21"/>
          <w:lang w:bidi="en-US"/>
        </w:rPr>
      </w:pPr>
      <w:r w:rsidRPr="002F6D3C">
        <w:rPr>
          <w:rFonts w:eastAsia="Times New Roman" w:cs="TimesNewRomanPSMT"/>
          <w:sz w:val="24"/>
          <w:szCs w:val="21"/>
          <w:lang w:bidi="en-US"/>
        </w:rPr>
        <w:t>http://www.youtube.com/watch?v=cMWkdAzGYvw</w:t>
      </w:r>
    </w:p>
    <w:p w:rsidR="002F0AF1" w:rsidRPr="00E62945" w:rsidRDefault="0022262E" w:rsidP="00E62945">
      <w:pPr>
        <w:tabs>
          <w:tab w:val="left" w:pos="540"/>
        </w:tabs>
        <w:ind w:left="1620" w:hanging="540"/>
        <w:rPr>
          <w:rFonts w:eastAsia="Times New Roman" w:cs="TimesNewRomanPSMT"/>
          <w:sz w:val="24"/>
          <w:szCs w:val="21"/>
          <w:lang w:bidi="en-US"/>
        </w:rPr>
      </w:pPr>
      <w:r w:rsidRPr="002F6D3C">
        <w:rPr>
          <w:rFonts w:eastAsia="Times New Roman" w:cs="TimesNewRomanPSMT"/>
          <w:sz w:val="24"/>
          <w:szCs w:val="21"/>
          <w:lang w:bidi="en-US"/>
        </w:rPr>
        <w:t>http://www.youtube.com/watch?v=3r0PGbfhHIo</w:t>
      </w:r>
    </w:p>
    <w:p w:rsidR="002F0AF1" w:rsidRPr="002F6D3C" w:rsidRDefault="003C3E85" w:rsidP="002F0AF1">
      <w:pPr>
        <w:tabs>
          <w:tab w:val="left" w:pos="540"/>
        </w:tabs>
        <w:ind w:left="540" w:hanging="540"/>
        <w:rPr>
          <w:sz w:val="24"/>
        </w:rPr>
      </w:pPr>
    </w:p>
    <w:p w:rsidR="002F0AF1" w:rsidRPr="00A24152" w:rsidRDefault="0022262E" w:rsidP="002F0AF1">
      <w:pPr>
        <w:tabs>
          <w:tab w:val="left" w:pos="540"/>
        </w:tabs>
        <w:ind w:left="540" w:hanging="540"/>
        <w:rPr>
          <w:b/>
          <w:sz w:val="24"/>
        </w:rPr>
      </w:pPr>
      <w:r w:rsidRPr="00A24152">
        <w:rPr>
          <w:b/>
          <w:sz w:val="24"/>
        </w:rPr>
        <w:t>Course Description:</w:t>
      </w:r>
    </w:p>
    <w:p w:rsidR="002F0AF1" w:rsidRPr="00A24152" w:rsidRDefault="003C3E85" w:rsidP="002F0AF1">
      <w:pPr>
        <w:tabs>
          <w:tab w:val="left" w:pos="540"/>
        </w:tabs>
        <w:ind w:left="540" w:hanging="540"/>
        <w:rPr>
          <w:sz w:val="24"/>
        </w:rPr>
      </w:pPr>
    </w:p>
    <w:p w:rsidR="002F0AF1" w:rsidRPr="002F6D3C" w:rsidRDefault="0022262E" w:rsidP="00473420">
      <w:pPr>
        <w:tabs>
          <w:tab w:val="left" w:pos="0"/>
        </w:tabs>
        <w:ind w:hanging="540"/>
        <w:rPr>
          <w:sz w:val="24"/>
        </w:rPr>
      </w:pPr>
      <w:r w:rsidRPr="00A24152">
        <w:rPr>
          <w:sz w:val="24"/>
        </w:rPr>
        <w:tab/>
        <w:t xml:space="preserve">This course is about conducting research.  In the writing </w:t>
      </w:r>
      <w:r w:rsidR="00E40DAF">
        <w:rPr>
          <w:sz w:val="24"/>
        </w:rPr>
        <w:t xml:space="preserve">program at Texas A&amp;M University-Commerce, we believe </w:t>
      </w:r>
      <w:r w:rsidRPr="00A24152">
        <w:rPr>
          <w:sz w:val="24"/>
        </w:rPr>
        <w:t>students learn to do research best by conducting resear</w:t>
      </w:r>
      <w:r w:rsidR="00C27282">
        <w:rPr>
          <w:sz w:val="24"/>
        </w:rPr>
        <w:t>c</w:t>
      </w:r>
      <w:r w:rsidR="00E62945">
        <w:rPr>
          <w:sz w:val="24"/>
        </w:rPr>
        <w:t>h products of their own design—</w:t>
      </w:r>
      <w:r w:rsidRPr="00A24152">
        <w:rPr>
          <w:sz w:val="24"/>
        </w:rPr>
        <w:t xml:space="preserve">with some focus and help </w:t>
      </w:r>
      <w:r w:rsidR="00E40DAF">
        <w:rPr>
          <w:sz w:val="24"/>
        </w:rPr>
        <w:t>from</w:t>
      </w:r>
      <w:r w:rsidRPr="00A24152">
        <w:rPr>
          <w:sz w:val="24"/>
        </w:rPr>
        <w:t xml:space="preserve"> instructors.  </w:t>
      </w:r>
      <w:r w:rsidR="00E62945">
        <w:rPr>
          <w:sz w:val="24"/>
        </w:rPr>
        <w:t>In</w:t>
      </w:r>
      <w:r w:rsidRPr="00A24152">
        <w:rPr>
          <w:sz w:val="24"/>
        </w:rPr>
        <w:t xml:space="preserve"> this class you will conduct ethnographic r</w:t>
      </w:r>
      <w:r w:rsidR="00E62945">
        <w:rPr>
          <w:sz w:val="24"/>
        </w:rPr>
        <w:t>esearch projects in which you’</w:t>
      </w:r>
      <w:r w:rsidRPr="00A24152">
        <w:rPr>
          <w:sz w:val="24"/>
        </w:rPr>
        <w:t>ll “go out into the field” to learn something about reading a</w:t>
      </w:r>
      <w:r w:rsidR="00E40DAF">
        <w:rPr>
          <w:sz w:val="24"/>
        </w:rPr>
        <w:t xml:space="preserve">nd writing in contexts or in its “natural habitat.”  </w:t>
      </w:r>
      <w:r w:rsidR="00E62945">
        <w:rPr>
          <w:sz w:val="24"/>
        </w:rPr>
        <w:t>You’</w:t>
      </w:r>
      <w:r w:rsidRPr="00A24152">
        <w:rPr>
          <w:sz w:val="24"/>
        </w:rPr>
        <w:t>ll then become more informed about these findings by comparing what you’ve learned with scholarship conducted by professional researchers and conducting further “library research” to help you create a more informative research report.  You’ll finish the semester by presenting your findings in a public forum called The Ce</w:t>
      </w:r>
      <w:r w:rsidR="00E40DAF">
        <w:rPr>
          <w:sz w:val="24"/>
        </w:rPr>
        <w:t xml:space="preserve">lebration of Student Writing.  </w:t>
      </w:r>
    </w:p>
    <w:p w:rsidR="002F0AF1" w:rsidRPr="002F6D3C" w:rsidRDefault="003C3E85" w:rsidP="002F0AF1">
      <w:pPr>
        <w:tabs>
          <w:tab w:val="left" w:pos="540"/>
        </w:tabs>
        <w:ind w:left="540" w:hanging="540"/>
        <w:rPr>
          <w:sz w:val="24"/>
        </w:rPr>
      </w:pPr>
    </w:p>
    <w:p w:rsidR="002F0AF1" w:rsidRDefault="0022262E" w:rsidP="002F0AF1">
      <w:pPr>
        <w:tabs>
          <w:tab w:val="left" w:pos="540"/>
        </w:tabs>
        <w:ind w:left="540" w:hanging="540"/>
        <w:rPr>
          <w:b/>
          <w:bCs/>
          <w:sz w:val="24"/>
          <w:szCs w:val="20"/>
        </w:rPr>
      </w:pPr>
      <w:r w:rsidRPr="002F6D3C">
        <w:rPr>
          <w:b/>
          <w:bCs/>
          <w:sz w:val="24"/>
        </w:rPr>
        <w:t>Student Learning Outcomes</w:t>
      </w:r>
      <w:r w:rsidRPr="002F6D3C">
        <w:rPr>
          <w:b/>
          <w:bCs/>
          <w:sz w:val="24"/>
          <w:szCs w:val="20"/>
        </w:rPr>
        <w:t xml:space="preserve">: </w:t>
      </w:r>
    </w:p>
    <w:p w:rsidR="00E62945" w:rsidRPr="002F6D3C" w:rsidRDefault="00E62945" w:rsidP="002F0AF1">
      <w:pPr>
        <w:tabs>
          <w:tab w:val="left" w:pos="540"/>
        </w:tabs>
        <w:ind w:left="540" w:hanging="540"/>
        <w:rPr>
          <w:b/>
          <w:bCs/>
          <w:sz w:val="24"/>
          <w:szCs w:val="20"/>
        </w:rPr>
      </w:pPr>
    </w:p>
    <w:p w:rsidR="002F0AF1" w:rsidRPr="002F6D3C" w:rsidRDefault="0022262E" w:rsidP="002F0AF1">
      <w:pPr>
        <w:tabs>
          <w:tab w:val="left" w:pos="540"/>
        </w:tabs>
        <w:ind w:left="540" w:hanging="540"/>
        <w:rPr>
          <w:bCs/>
          <w:sz w:val="24"/>
        </w:rPr>
      </w:pPr>
      <w:r w:rsidRPr="002F6D3C">
        <w:rPr>
          <w:bCs/>
          <w:sz w:val="24"/>
        </w:rPr>
        <w:t>Students who successfully complete ENG 1302 will have:</w:t>
      </w:r>
    </w:p>
    <w:p w:rsidR="002F0AF1" w:rsidRPr="002F6D3C" w:rsidRDefault="003C3E85" w:rsidP="002F0AF1">
      <w:pPr>
        <w:tabs>
          <w:tab w:val="left" w:pos="540"/>
        </w:tabs>
        <w:ind w:left="540" w:hanging="540"/>
        <w:rPr>
          <w:bCs/>
          <w:sz w:val="24"/>
          <w:szCs w:val="20"/>
        </w:rPr>
      </w:pPr>
    </w:p>
    <w:p w:rsidR="002F0AF1" w:rsidRPr="002F6D3C" w:rsidRDefault="0022262E" w:rsidP="002F0AF1">
      <w:pPr>
        <w:tabs>
          <w:tab w:val="left" w:pos="540"/>
        </w:tabs>
        <w:ind w:left="540" w:hanging="540"/>
        <w:rPr>
          <w:rFonts w:cs="TimesNewRomanPSMT"/>
          <w:color w:val="000000"/>
          <w:sz w:val="24"/>
          <w:szCs w:val="21"/>
          <w:lang w:bidi="en-US"/>
        </w:rPr>
      </w:pPr>
      <w:r w:rsidRPr="002F6D3C">
        <w:rPr>
          <w:bCs/>
          <w:sz w:val="24"/>
          <w:szCs w:val="20"/>
        </w:rPr>
        <w:t xml:space="preserve">1. </w:t>
      </w:r>
      <w:r w:rsidRPr="002F6D3C">
        <w:rPr>
          <w:bCs/>
          <w:sz w:val="24"/>
          <w:szCs w:val="20"/>
        </w:rPr>
        <w:tab/>
      </w:r>
      <w:proofErr w:type="gramStart"/>
      <w:r w:rsidRPr="002F6D3C">
        <w:rPr>
          <w:rFonts w:cs="TimesNewRomanPSMT"/>
          <w:color w:val="000000"/>
          <w:sz w:val="24"/>
          <w:szCs w:val="21"/>
          <w:lang w:bidi="en-US"/>
        </w:rPr>
        <w:t>an</w:t>
      </w:r>
      <w:proofErr w:type="gramEnd"/>
      <w:r w:rsidRPr="002F6D3C">
        <w:rPr>
          <w:rFonts w:cs="TimesNewRomanPSMT"/>
          <w:color w:val="000000"/>
          <w:sz w:val="24"/>
          <w:szCs w:val="21"/>
          <w:lang w:bidi="en-US"/>
        </w:rPr>
        <w:t xml:space="preserve"> understanding and ability to make use of primary and secondary sources within a focused, academic argument</w:t>
      </w:r>
    </w:p>
    <w:p w:rsidR="002F0AF1" w:rsidRPr="002F6D3C" w:rsidRDefault="003C3E85" w:rsidP="002F0AF1">
      <w:pPr>
        <w:tabs>
          <w:tab w:val="left" w:pos="540"/>
        </w:tabs>
        <w:ind w:left="540" w:hanging="540"/>
        <w:rPr>
          <w:rFonts w:cs="TimesNewRomanPSMT"/>
          <w:color w:val="000000"/>
          <w:sz w:val="24"/>
          <w:szCs w:val="21"/>
          <w:lang w:bidi="en-US"/>
        </w:rPr>
      </w:pPr>
    </w:p>
    <w:p w:rsidR="002F0AF1" w:rsidRPr="002F6D3C" w:rsidRDefault="0022262E" w:rsidP="002F0AF1">
      <w:pPr>
        <w:tabs>
          <w:tab w:val="left" w:pos="540"/>
        </w:tabs>
        <w:ind w:left="540" w:hanging="540"/>
        <w:rPr>
          <w:rFonts w:cs="TimesNewRomanPSMT"/>
          <w:color w:val="000000"/>
          <w:sz w:val="24"/>
          <w:szCs w:val="21"/>
          <w:lang w:bidi="en-US"/>
        </w:rPr>
      </w:pPr>
      <w:r w:rsidRPr="002F6D3C">
        <w:rPr>
          <w:rFonts w:cs="TimesNewRomanPSMT"/>
          <w:color w:val="000000"/>
          <w:sz w:val="24"/>
          <w:szCs w:val="21"/>
          <w:lang w:bidi="en-US"/>
        </w:rPr>
        <w:t xml:space="preserve">2. </w:t>
      </w:r>
      <w:r w:rsidRPr="002F6D3C">
        <w:rPr>
          <w:rFonts w:cs="TimesNewRomanPSMT"/>
          <w:color w:val="000000"/>
          <w:sz w:val="24"/>
          <w:szCs w:val="21"/>
          <w:lang w:bidi="en-US"/>
        </w:rPr>
        <w:tab/>
      </w:r>
      <w:r w:rsidRPr="002F6D3C">
        <w:rPr>
          <w:bCs/>
          <w:sz w:val="24"/>
          <w:szCs w:val="20"/>
        </w:rPr>
        <w:t xml:space="preserve"> </w:t>
      </w:r>
      <w:proofErr w:type="gramStart"/>
      <w:r w:rsidRPr="002F6D3C">
        <w:rPr>
          <w:rFonts w:cs="TimesNewRomanPSMT"/>
          <w:color w:val="000000"/>
          <w:sz w:val="24"/>
          <w:szCs w:val="21"/>
          <w:lang w:bidi="en-US"/>
        </w:rPr>
        <w:t>an</w:t>
      </w:r>
      <w:proofErr w:type="gramEnd"/>
      <w:r w:rsidRPr="002F6D3C">
        <w:rPr>
          <w:rFonts w:cs="TimesNewRomanPSMT"/>
          <w:color w:val="000000"/>
          <w:sz w:val="24"/>
          <w:szCs w:val="21"/>
          <w:lang w:bidi="en-US"/>
        </w:rPr>
        <w:t xml:space="preserve"> awareness of context and how audience and context affect a writer’s rhetorical choices</w:t>
      </w:r>
    </w:p>
    <w:p w:rsidR="002F0AF1" w:rsidRPr="002F6D3C" w:rsidRDefault="003C3E85" w:rsidP="002F0AF1">
      <w:pPr>
        <w:tabs>
          <w:tab w:val="left" w:pos="540"/>
        </w:tabs>
        <w:ind w:left="540" w:hanging="540"/>
        <w:rPr>
          <w:bCs/>
          <w:sz w:val="24"/>
          <w:szCs w:val="20"/>
        </w:rPr>
      </w:pPr>
    </w:p>
    <w:p w:rsidR="002F0AF1" w:rsidRPr="002F6D3C" w:rsidRDefault="0022262E" w:rsidP="002F0AF1">
      <w:pPr>
        <w:tabs>
          <w:tab w:val="left" w:pos="540"/>
        </w:tabs>
        <w:ind w:left="540" w:hanging="540"/>
        <w:rPr>
          <w:rFonts w:cs="TimesNewRomanPSMT"/>
          <w:color w:val="000000"/>
          <w:sz w:val="24"/>
          <w:szCs w:val="21"/>
          <w:lang w:bidi="en-US"/>
        </w:rPr>
      </w:pPr>
      <w:r w:rsidRPr="002F6D3C">
        <w:rPr>
          <w:bCs/>
          <w:sz w:val="24"/>
          <w:szCs w:val="20"/>
        </w:rPr>
        <w:t xml:space="preserve">3.  </w:t>
      </w:r>
      <w:r w:rsidRPr="002F6D3C">
        <w:rPr>
          <w:bCs/>
          <w:sz w:val="24"/>
          <w:szCs w:val="20"/>
        </w:rPr>
        <w:tab/>
      </w:r>
      <w:proofErr w:type="gramStart"/>
      <w:r w:rsidRPr="002F6D3C">
        <w:rPr>
          <w:bCs/>
          <w:sz w:val="24"/>
          <w:szCs w:val="20"/>
        </w:rPr>
        <w:t>t</w:t>
      </w:r>
      <w:r w:rsidRPr="002F6D3C">
        <w:rPr>
          <w:rFonts w:cs="TimesNewRomanPSMT"/>
          <w:color w:val="000000"/>
          <w:sz w:val="24"/>
          <w:szCs w:val="21"/>
          <w:lang w:bidi="en-US"/>
        </w:rPr>
        <w:t>he</w:t>
      </w:r>
      <w:proofErr w:type="gramEnd"/>
      <w:r w:rsidRPr="002F6D3C">
        <w:rPr>
          <w:rFonts w:cs="TimesNewRomanPSMT"/>
          <w:color w:val="000000"/>
          <w:sz w:val="24"/>
          <w:szCs w:val="21"/>
          <w:lang w:bidi="en-US"/>
        </w:rPr>
        <w:t xml:space="preserve"> rhetorical flexibility necessary to negotiate a variety of academic tasks (research, interviews, close reading) leading to a sustained argument that is convincing, informative, and well-researched</w:t>
      </w:r>
    </w:p>
    <w:p w:rsidR="002F0AF1" w:rsidRPr="002F6D3C" w:rsidRDefault="003C3E85" w:rsidP="002F0AF1">
      <w:pPr>
        <w:tabs>
          <w:tab w:val="left" w:pos="540"/>
        </w:tabs>
        <w:ind w:left="540" w:hanging="540"/>
        <w:rPr>
          <w:rFonts w:cs="TimesNewRomanPSMT"/>
          <w:color w:val="000000"/>
          <w:sz w:val="24"/>
          <w:szCs w:val="21"/>
          <w:lang w:bidi="en-US"/>
        </w:rPr>
      </w:pPr>
    </w:p>
    <w:p w:rsidR="002F0AF1" w:rsidRPr="002F6D3C" w:rsidRDefault="0022262E" w:rsidP="002F0AF1">
      <w:pPr>
        <w:tabs>
          <w:tab w:val="left" w:pos="540"/>
        </w:tabs>
        <w:ind w:left="540" w:hanging="540"/>
        <w:rPr>
          <w:rFonts w:cs="TimesNewRomanPSMT"/>
          <w:color w:val="000000"/>
          <w:sz w:val="24"/>
          <w:szCs w:val="21"/>
          <w:lang w:bidi="en-US"/>
        </w:rPr>
      </w:pPr>
      <w:r w:rsidRPr="002F6D3C">
        <w:rPr>
          <w:rFonts w:cs="TimesNewRomanPSMT"/>
          <w:color w:val="000000"/>
          <w:sz w:val="24"/>
          <w:szCs w:val="21"/>
          <w:lang w:bidi="en-US"/>
        </w:rPr>
        <w:t xml:space="preserve">4. </w:t>
      </w:r>
      <w:r w:rsidRPr="002F6D3C">
        <w:rPr>
          <w:rFonts w:cs="TimesNewRomanPSMT"/>
          <w:color w:val="000000"/>
          <w:sz w:val="24"/>
          <w:szCs w:val="21"/>
          <w:lang w:bidi="en-US"/>
        </w:rPr>
        <w:tab/>
        <w:t xml:space="preserve"> </w:t>
      </w:r>
      <w:proofErr w:type="gramStart"/>
      <w:r w:rsidRPr="002F6D3C">
        <w:rPr>
          <w:rFonts w:cs="TimesNewRomanPSMT"/>
          <w:color w:val="000000"/>
          <w:sz w:val="24"/>
          <w:szCs w:val="21"/>
          <w:lang w:bidi="en-US"/>
        </w:rPr>
        <w:t>an</w:t>
      </w:r>
      <w:proofErr w:type="gramEnd"/>
      <w:r w:rsidRPr="002F6D3C">
        <w:rPr>
          <w:rFonts w:cs="TimesNewRomanPSMT"/>
          <w:color w:val="000000"/>
          <w:sz w:val="24"/>
          <w:szCs w:val="21"/>
          <w:lang w:bidi="en-US"/>
        </w:rPr>
        <w:t xml:space="preserve"> awareness of context and how our own subject positions as writers might affect our findings—and how to work through potential biases toward more effective arguments</w:t>
      </w:r>
    </w:p>
    <w:p w:rsidR="002F0AF1" w:rsidRPr="002F6D3C" w:rsidRDefault="003C3E85" w:rsidP="002F0AF1">
      <w:pPr>
        <w:tabs>
          <w:tab w:val="left" w:pos="540"/>
        </w:tabs>
        <w:ind w:left="540" w:hanging="540"/>
        <w:rPr>
          <w:rFonts w:cs="TimesNewRomanPSMT"/>
          <w:color w:val="000000"/>
          <w:sz w:val="24"/>
          <w:szCs w:val="21"/>
          <w:lang w:bidi="en-US"/>
        </w:rPr>
      </w:pPr>
    </w:p>
    <w:p w:rsidR="002F0AF1" w:rsidRPr="002F6D3C" w:rsidRDefault="0022262E" w:rsidP="002F0AF1">
      <w:pPr>
        <w:tabs>
          <w:tab w:val="left" w:pos="540"/>
        </w:tabs>
        <w:ind w:left="540" w:hanging="540"/>
        <w:rPr>
          <w:bCs/>
          <w:sz w:val="24"/>
          <w:szCs w:val="20"/>
        </w:rPr>
      </w:pPr>
      <w:r w:rsidRPr="002F6D3C">
        <w:rPr>
          <w:rFonts w:cs="TimesNewRomanPSMT"/>
          <w:color w:val="000000"/>
          <w:sz w:val="24"/>
          <w:szCs w:val="21"/>
          <w:lang w:bidi="en-US"/>
        </w:rPr>
        <w:t xml:space="preserve">5. </w:t>
      </w:r>
      <w:r w:rsidRPr="002F6D3C">
        <w:rPr>
          <w:rFonts w:cs="TimesNewRomanPSMT"/>
          <w:color w:val="000000"/>
          <w:sz w:val="24"/>
          <w:szCs w:val="21"/>
          <w:lang w:bidi="en-US"/>
        </w:rPr>
        <w:tab/>
      </w:r>
      <w:proofErr w:type="gramStart"/>
      <w:r w:rsidRPr="002F6D3C">
        <w:rPr>
          <w:rFonts w:cs="TimesNewRomanPSMT"/>
          <w:color w:val="000000"/>
          <w:sz w:val="24"/>
          <w:szCs w:val="21"/>
          <w:lang w:bidi="en-US"/>
        </w:rPr>
        <w:t>an</w:t>
      </w:r>
      <w:proofErr w:type="gramEnd"/>
      <w:r w:rsidRPr="002F6D3C">
        <w:rPr>
          <w:rFonts w:cs="TimesNewRomanPSMT"/>
          <w:color w:val="000000"/>
          <w:sz w:val="24"/>
          <w:szCs w:val="21"/>
          <w:lang w:bidi="en-US"/>
        </w:rPr>
        <w:t xml:space="preserve"> ability to effectively report research findings in writing (via a well-researched and articulated essay) and in person (via a poster presentation at the end of the semester—Celebration of Student Writing)</w:t>
      </w:r>
    </w:p>
    <w:p w:rsidR="002F0AF1" w:rsidRPr="002F6D3C" w:rsidRDefault="003C3E85" w:rsidP="002F0AF1">
      <w:pPr>
        <w:tabs>
          <w:tab w:val="left" w:pos="540"/>
        </w:tabs>
        <w:ind w:left="540" w:hanging="540"/>
        <w:rPr>
          <w:bCs/>
          <w:sz w:val="24"/>
          <w:szCs w:val="20"/>
        </w:rPr>
      </w:pPr>
    </w:p>
    <w:p w:rsidR="002F0AF1" w:rsidRPr="002F6D3C" w:rsidRDefault="0022262E" w:rsidP="002F0AF1">
      <w:pPr>
        <w:pBdr>
          <w:top w:val="single" w:sz="4" w:space="1" w:color="auto"/>
          <w:left w:val="single" w:sz="4" w:space="4" w:color="auto"/>
          <w:bottom w:val="single" w:sz="4" w:space="1" w:color="auto"/>
          <w:right w:val="single" w:sz="4" w:space="4" w:color="auto"/>
        </w:pBdr>
        <w:tabs>
          <w:tab w:val="left" w:pos="540"/>
        </w:tabs>
        <w:ind w:left="540" w:hanging="540"/>
        <w:jc w:val="center"/>
        <w:rPr>
          <w:b/>
          <w:sz w:val="24"/>
        </w:rPr>
      </w:pPr>
      <w:r w:rsidRPr="002F6D3C">
        <w:rPr>
          <w:b/>
          <w:sz w:val="24"/>
        </w:rPr>
        <w:t>COURSE REQUIREMENTS</w:t>
      </w:r>
    </w:p>
    <w:p w:rsidR="002F0AF1" w:rsidRPr="002F6D3C" w:rsidRDefault="003C3E85" w:rsidP="002F0AF1">
      <w:pPr>
        <w:tabs>
          <w:tab w:val="left" w:pos="540"/>
        </w:tabs>
        <w:ind w:left="540" w:hanging="540"/>
        <w:rPr>
          <w:sz w:val="24"/>
        </w:rPr>
      </w:pPr>
    </w:p>
    <w:p w:rsidR="002F0AF1" w:rsidRPr="004075EC" w:rsidRDefault="0022262E" w:rsidP="002F0AF1">
      <w:pPr>
        <w:tabs>
          <w:tab w:val="left" w:pos="540"/>
        </w:tabs>
        <w:ind w:left="540" w:hanging="540"/>
        <w:rPr>
          <w:b/>
          <w:sz w:val="24"/>
        </w:rPr>
      </w:pPr>
      <w:r w:rsidRPr="002F6D3C">
        <w:rPr>
          <w:b/>
          <w:sz w:val="24"/>
        </w:rPr>
        <w:t>Instructional / Methods / Activities Assessments</w:t>
      </w:r>
    </w:p>
    <w:p w:rsidR="002F0AF1" w:rsidRPr="002F6D3C" w:rsidRDefault="003C3E85" w:rsidP="002F0AF1">
      <w:pPr>
        <w:tabs>
          <w:tab w:val="left" w:pos="540"/>
        </w:tabs>
        <w:ind w:left="540" w:hanging="540"/>
        <w:rPr>
          <w:sz w:val="24"/>
        </w:rPr>
      </w:pPr>
    </w:p>
    <w:p w:rsidR="00494D3D" w:rsidRPr="00494D3D" w:rsidRDefault="0022262E" w:rsidP="00473420">
      <w:pPr>
        <w:tabs>
          <w:tab w:val="left" w:pos="360"/>
        </w:tabs>
        <w:ind w:left="540" w:hanging="540"/>
        <w:rPr>
          <w:sz w:val="24"/>
        </w:rPr>
      </w:pPr>
      <w:r w:rsidRPr="002F6D3C">
        <w:rPr>
          <w:b/>
          <w:sz w:val="24"/>
        </w:rPr>
        <w:t xml:space="preserve">Grading:  </w:t>
      </w:r>
      <w:r w:rsidR="00D3775F">
        <w:rPr>
          <w:sz w:val="24"/>
        </w:rPr>
        <w:t xml:space="preserve">All major written assignments will be submitted to me as a Microsoft Word document via email at </w:t>
      </w:r>
      <w:hyperlink r:id="rId10" w:history="1">
        <w:r w:rsidR="00D3775F" w:rsidRPr="002A7F2F">
          <w:rPr>
            <w:rStyle w:val="Hyperlink"/>
            <w:sz w:val="24"/>
          </w:rPr>
          <w:t>barnes.english@gmail.com</w:t>
        </w:r>
      </w:hyperlink>
      <w:r w:rsidR="00E62945">
        <w:t xml:space="preserve"> (NB: this is not my regular contact email listed above)</w:t>
      </w:r>
      <w:r w:rsidR="00D3775F">
        <w:rPr>
          <w:sz w:val="24"/>
        </w:rPr>
        <w:t xml:space="preserve">.  </w:t>
      </w:r>
      <w:r w:rsidR="0060435E">
        <w:rPr>
          <w:sz w:val="24"/>
        </w:rPr>
        <w:t xml:space="preserve">Electronic submission </w:t>
      </w:r>
      <w:r w:rsidR="00D3775F">
        <w:rPr>
          <w:sz w:val="24"/>
        </w:rPr>
        <w:t xml:space="preserve">allows me to use the MS Word Comment function, </w:t>
      </w:r>
      <w:r w:rsidR="001A2FD6">
        <w:rPr>
          <w:sz w:val="24"/>
        </w:rPr>
        <w:t>resulting in</w:t>
      </w:r>
      <w:r w:rsidR="00D3775F">
        <w:rPr>
          <w:sz w:val="24"/>
        </w:rPr>
        <w:t xml:space="preserve"> thorough comments.  This also means that, on days when major written assignments are due, students need not be physically present to submit their work.  As a general rule, </w:t>
      </w:r>
      <w:r w:rsidR="00D3775F" w:rsidRPr="00E62945">
        <w:rPr>
          <w:i/>
          <w:sz w:val="24"/>
        </w:rPr>
        <w:t>late work will not be accepted</w:t>
      </w:r>
      <w:r w:rsidR="00D3775F">
        <w:rPr>
          <w:sz w:val="24"/>
        </w:rPr>
        <w:t xml:space="preserve">.  It is your responsibility to turn all assignments to me on time.  Should you anticipate any difficulties getting your assignments to me, you must first make contact with me either in class or through email to request an extension, explaining in detail the reasons your assignment cannot be submitted on time.  </w:t>
      </w:r>
      <w:r w:rsidR="00494D3D">
        <w:rPr>
          <w:sz w:val="24"/>
        </w:rPr>
        <w:t>I reserve the right to re</w:t>
      </w:r>
      <w:r w:rsidR="004075EC">
        <w:rPr>
          <w:sz w:val="24"/>
        </w:rPr>
        <w:t>fuse any requests for an extension, which is not to exceed twenty-four hours.</w:t>
      </w:r>
      <w:r w:rsidR="00494D3D">
        <w:rPr>
          <w:sz w:val="24"/>
        </w:rPr>
        <w:br/>
      </w:r>
      <w:r w:rsidR="00494D3D">
        <w:rPr>
          <w:sz w:val="24"/>
        </w:rPr>
        <w:br/>
      </w:r>
      <w:proofErr w:type="gramStart"/>
      <w:r w:rsidR="00494D3D">
        <w:rPr>
          <w:sz w:val="24"/>
        </w:rPr>
        <w:lastRenderedPageBreak/>
        <w:t>A note about page length.</w:t>
      </w:r>
      <w:proofErr w:type="gramEnd"/>
      <w:r w:rsidR="00494D3D">
        <w:rPr>
          <w:sz w:val="24"/>
        </w:rPr>
        <w:t xml:space="preserve">  Below, you will see required page lengths.  A page means a </w:t>
      </w:r>
      <w:r w:rsidR="00494D3D">
        <w:rPr>
          <w:i/>
          <w:sz w:val="24"/>
        </w:rPr>
        <w:t>full</w:t>
      </w:r>
      <w:r w:rsidR="00494D3D">
        <w:rPr>
          <w:sz w:val="24"/>
        </w:rPr>
        <w:t xml:space="preserve">, not a partial, page.  So, for example, if </w:t>
      </w:r>
      <w:r w:rsidR="00AB65D6">
        <w:rPr>
          <w:sz w:val="24"/>
        </w:rPr>
        <w:t>an assignment</w:t>
      </w:r>
      <w:r w:rsidR="00494D3D">
        <w:rPr>
          <w:sz w:val="24"/>
        </w:rPr>
        <w:t xml:space="preserve"> requires a minimum of two pa</w:t>
      </w:r>
      <w:r w:rsidR="00AB65D6">
        <w:rPr>
          <w:sz w:val="24"/>
        </w:rPr>
        <w:t xml:space="preserve">ges and a maximum of three, that means </w:t>
      </w:r>
      <w:r w:rsidR="00494D3D">
        <w:rPr>
          <w:sz w:val="24"/>
        </w:rPr>
        <w:t xml:space="preserve">the paper should include </w:t>
      </w:r>
      <w:r w:rsidR="00494D3D">
        <w:rPr>
          <w:i/>
          <w:sz w:val="24"/>
        </w:rPr>
        <w:t>no less than</w:t>
      </w:r>
      <w:r w:rsidR="00494D3D">
        <w:rPr>
          <w:sz w:val="24"/>
        </w:rPr>
        <w:t xml:space="preserve"> two full pages of text—text going all the way down to the bottom of the page—and </w:t>
      </w:r>
      <w:r w:rsidR="00494D3D">
        <w:rPr>
          <w:i/>
          <w:sz w:val="24"/>
        </w:rPr>
        <w:t>no more than</w:t>
      </w:r>
      <w:r w:rsidR="00494D3D">
        <w:rPr>
          <w:sz w:val="24"/>
        </w:rPr>
        <w:t xml:space="preserve"> three full pages of text.  You must learn to develop thorough arguments while at the same time learning </w:t>
      </w:r>
      <w:r w:rsidR="00432721">
        <w:rPr>
          <w:sz w:val="24"/>
        </w:rPr>
        <w:t xml:space="preserve">to write </w:t>
      </w:r>
      <w:proofErr w:type="gramStart"/>
      <w:r w:rsidR="00432721">
        <w:rPr>
          <w:sz w:val="24"/>
        </w:rPr>
        <w:t>concisely</w:t>
      </w:r>
      <w:r w:rsidR="00494D3D">
        <w:rPr>
          <w:sz w:val="24"/>
        </w:rPr>
        <w:t>,</w:t>
      </w:r>
      <w:proofErr w:type="gramEnd"/>
      <w:r w:rsidR="00494D3D">
        <w:rPr>
          <w:sz w:val="24"/>
        </w:rPr>
        <w:t xml:space="preserve"> and </w:t>
      </w:r>
      <w:r w:rsidR="006F7C40">
        <w:rPr>
          <w:sz w:val="24"/>
        </w:rPr>
        <w:t>page-length constraints</w:t>
      </w:r>
      <w:r w:rsidR="00494D3D">
        <w:rPr>
          <w:sz w:val="24"/>
        </w:rPr>
        <w:t xml:space="preserve"> are designed to help you do that.  </w:t>
      </w:r>
    </w:p>
    <w:p w:rsidR="002F0AF1" w:rsidRPr="002F6D3C" w:rsidRDefault="002226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4"/>
        </w:rPr>
      </w:pPr>
      <w:r w:rsidRPr="002F6D3C">
        <w:rPr>
          <w:sz w:val="24"/>
        </w:rPr>
        <w:tab/>
      </w:r>
    </w:p>
    <w:p w:rsidR="002F0AF1" w:rsidRPr="00A60272" w:rsidRDefault="002226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
          <w:color w:val="000000"/>
          <w:sz w:val="24"/>
          <w:szCs w:val="21"/>
          <w:lang w:bidi="en-US"/>
        </w:rPr>
      </w:pPr>
      <w:r w:rsidRPr="00A60272">
        <w:rPr>
          <w:rFonts w:eastAsia="Times New Roman" w:cs="TimesNewRomanPSMT"/>
          <w:b/>
          <w:color w:val="000000"/>
          <w:sz w:val="24"/>
          <w:szCs w:val="21"/>
          <w:lang w:bidi="en-US"/>
        </w:rPr>
        <w:t>How Course Grade is Determined:</w:t>
      </w:r>
    </w:p>
    <w:p w:rsidR="002F0AF1" w:rsidRPr="00A60272"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p>
    <w:p w:rsid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sidRPr="00A60272">
        <w:rPr>
          <w:rFonts w:eastAsia="Times New Roman" w:cs="TimesNewRomanPSMT"/>
          <w:bCs/>
          <w:i/>
          <w:color w:val="000000"/>
          <w:sz w:val="24"/>
          <w:szCs w:val="21"/>
          <w:lang w:bidi="en-US"/>
        </w:rPr>
        <w:t>Writing Assignment 1- Research Framework and Methodology (10%)</w:t>
      </w:r>
      <w:r w:rsidRPr="00B00E3D">
        <w:rPr>
          <w:rFonts w:eastAsia="Times New Roman" w:cs="TimesNewRomanPSMT"/>
          <w:bCs/>
          <w:color w:val="000000"/>
          <w:sz w:val="24"/>
          <w:szCs w:val="21"/>
          <w:lang w:bidi="en-US"/>
        </w:rPr>
        <w:t>:</w:t>
      </w:r>
      <w:r w:rsidRPr="00A60272">
        <w:rPr>
          <w:rFonts w:eastAsia="Times New Roman" w:cs="TimesNewRomanPSMT"/>
          <w:bCs/>
          <w:i/>
          <w:color w:val="000000"/>
          <w:sz w:val="24"/>
          <w:szCs w:val="21"/>
          <w:lang w:bidi="en-US"/>
        </w:rPr>
        <w:t xml:space="preserve"> </w:t>
      </w:r>
      <w:r w:rsidRPr="00A60272">
        <w:rPr>
          <w:rFonts w:eastAsia="Times New Roman" w:cs="TimesNewRomanPSMT"/>
          <w:bCs/>
          <w:color w:val="000000"/>
          <w:sz w:val="24"/>
          <w:szCs w:val="21"/>
          <w:lang w:bidi="en-US"/>
        </w:rPr>
        <w:t xml:space="preserve">Using Chapter One from </w:t>
      </w:r>
      <w:r w:rsidRPr="00A60272">
        <w:rPr>
          <w:rFonts w:eastAsia="Times New Roman" w:cs="TimesNewRomanPSMT"/>
          <w:bCs/>
          <w:i/>
          <w:color w:val="000000"/>
          <w:sz w:val="24"/>
          <w:szCs w:val="21"/>
          <w:lang w:bidi="en-US"/>
        </w:rPr>
        <w:t xml:space="preserve">EIIW, </w:t>
      </w:r>
      <w:r w:rsidRPr="00A60272">
        <w:rPr>
          <w:rFonts w:eastAsia="Times New Roman" w:cs="TimesNewRomanPSMT"/>
          <w:bCs/>
          <w:color w:val="000000"/>
          <w:sz w:val="24"/>
          <w:szCs w:val="21"/>
          <w:lang w:bidi="en-US"/>
        </w:rPr>
        <w:t>explain your theory of the concept of “literacy.”  What is literacy?  How do you know a “literacy event” when you see it?  How will you go about looking for literacy in its “natural habitat” or in context?  Think of this essay as the framework you are creating for your study.</w:t>
      </w:r>
      <w:r w:rsidR="00F562FC">
        <w:rPr>
          <w:rFonts w:eastAsia="Times New Roman" w:cs="TimesNewRomanPSMT"/>
          <w:bCs/>
          <w:color w:val="000000"/>
          <w:sz w:val="24"/>
          <w:szCs w:val="21"/>
          <w:lang w:bidi="en-US"/>
        </w:rPr>
        <w:t xml:space="preserve">  </w:t>
      </w:r>
      <w:proofErr w:type="gramStart"/>
      <w:r w:rsidR="00F562FC">
        <w:rPr>
          <w:rFonts w:eastAsia="Times New Roman" w:cs="TimesNewRomanPSMT"/>
          <w:bCs/>
          <w:color w:val="000000"/>
          <w:sz w:val="24"/>
          <w:szCs w:val="21"/>
          <w:lang w:bidi="en-US"/>
        </w:rPr>
        <w:t>(3-5 pages</w:t>
      </w:r>
      <w:r w:rsidR="00494D3D">
        <w:rPr>
          <w:rFonts w:eastAsia="Times New Roman" w:cs="TimesNewRomanPSMT"/>
          <w:bCs/>
          <w:color w:val="000000"/>
          <w:sz w:val="24"/>
          <w:szCs w:val="21"/>
          <w:lang w:bidi="en-US"/>
        </w:rPr>
        <w:t>.)</w:t>
      </w:r>
      <w:proofErr w:type="gramEnd"/>
      <w:r w:rsidRPr="00A60272">
        <w:rPr>
          <w:rFonts w:eastAsia="Times New Roman" w:cs="TimesNewRomanPSMT"/>
          <w:bCs/>
          <w:color w:val="000000"/>
          <w:sz w:val="24"/>
          <w:szCs w:val="21"/>
          <w:lang w:bidi="en-US"/>
        </w:rPr>
        <w:t xml:space="preserve"> </w:t>
      </w:r>
    </w:p>
    <w:p w:rsidR="00494D3D" w:rsidRPr="00A60272" w:rsidRDefault="00494D3D"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i/>
          <w:color w:val="000000"/>
          <w:sz w:val="24"/>
          <w:szCs w:val="21"/>
          <w:lang w:bidi="en-US"/>
        </w:rPr>
      </w:pPr>
    </w:p>
    <w:p w:rsidR="002F0AF1" w:rsidRPr="00A24152"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A60272">
        <w:rPr>
          <w:rFonts w:eastAsia="Times New Roman" w:cs="TimesNewRomanPSMT"/>
          <w:bCs/>
          <w:i/>
          <w:color w:val="000000"/>
          <w:sz w:val="24"/>
          <w:szCs w:val="21"/>
          <w:lang w:bidi="en-US"/>
        </w:rPr>
        <w:t>Writing Assignment 2- Research Proposal (5%)</w:t>
      </w:r>
      <w:r w:rsidRPr="00B00E3D">
        <w:rPr>
          <w:rFonts w:eastAsia="Times New Roman" w:cs="TimesNewRomanPSMT"/>
          <w:bCs/>
          <w:color w:val="000000"/>
          <w:sz w:val="24"/>
          <w:szCs w:val="21"/>
          <w:lang w:bidi="en-US"/>
        </w:rPr>
        <w:t>:</w:t>
      </w:r>
      <w:r w:rsidRPr="00A60272">
        <w:rPr>
          <w:rFonts w:eastAsia="Times New Roman" w:cs="TimesNewRomanPSMT"/>
          <w:bCs/>
          <w:i/>
          <w:color w:val="000000"/>
          <w:sz w:val="24"/>
          <w:szCs w:val="21"/>
          <w:lang w:bidi="en-US"/>
        </w:rPr>
        <w:t xml:space="preserve"> </w:t>
      </w:r>
      <w:r w:rsidRPr="00A60272">
        <w:rPr>
          <w:rFonts w:eastAsia="Times New Roman" w:cs="TimesNewRomanPSMT"/>
          <w:bCs/>
          <w:color w:val="000000"/>
          <w:sz w:val="24"/>
          <w:szCs w:val="21"/>
          <w:lang w:bidi="en-US"/>
        </w:rPr>
        <w:t xml:space="preserve">In this short essay, explain to your instructor where you’re going </w:t>
      </w:r>
      <w:r w:rsidR="00C27282">
        <w:rPr>
          <w:rFonts w:eastAsia="Times New Roman" w:cs="TimesNewRomanPSMT"/>
          <w:bCs/>
          <w:color w:val="000000"/>
          <w:sz w:val="24"/>
          <w:szCs w:val="21"/>
          <w:lang w:bidi="en-US"/>
        </w:rPr>
        <w:t>to do your research, what you’</w:t>
      </w:r>
      <w:r w:rsidRPr="00A60272">
        <w:rPr>
          <w:rFonts w:eastAsia="Times New Roman" w:cs="TimesNewRomanPSMT"/>
          <w:bCs/>
          <w:color w:val="000000"/>
          <w:sz w:val="24"/>
          <w:szCs w:val="21"/>
          <w:lang w:bidi="en-US"/>
        </w:rPr>
        <w:t>ll be looking for and at in that research site, and why this site is appropriate for your research.  In interest of conducting ethical research, explain your connection to this site (</w:t>
      </w:r>
      <w:r w:rsidR="00C27282">
        <w:rPr>
          <w:rFonts w:eastAsia="Times New Roman" w:cs="TimesNewRomanPSMT"/>
          <w:bCs/>
          <w:color w:val="000000"/>
          <w:sz w:val="24"/>
          <w:szCs w:val="21"/>
          <w:lang w:bidi="en-US"/>
        </w:rPr>
        <w:t>e</w:t>
      </w:r>
      <w:r w:rsidRPr="00A60272">
        <w:rPr>
          <w:rFonts w:eastAsia="Times New Roman" w:cs="TimesNewRomanPSMT"/>
          <w:bCs/>
          <w:color w:val="000000"/>
          <w:sz w:val="24"/>
          <w:szCs w:val="21"/>
          <w:lang w:bidi="en-US"/>
        </w:rPr>
        <w:t>.</w:t>
      </w:r>
      <w:r w:rsidR="00C27282">
        <w:rPr>
          <w:rFonts w:eastAsia="Times New Roman" w:cs="TimesNewRomanPSMT"/>
          <w:bCs/>
          <w:color w:val="000000"/>
          <w:sz w:val="24"/>
          <w:szCs w:val="21"/>
          <w:lang w:bidi="en-US"/>
        </w:rPr>
        <w:t>g.,</w:t>
      </w:r>
      <w:r w:rsidRPr="00A60272">
        <w:rPr>
          <w:rFonts w:eastAsia="Times New Roman" w:cs="TimesNewRomanPSMT"/>
          <w:bCs/>
          <w:color w:val="000000"/>
          <w:sz w:val="24"/>
          <w:szCs w:val="21"/>
          <w:lang w:bidi="en-US"/>
        </w:rPr>
        <w:t xml:space="preserve"> you eat lunch there often, you know someone who works there, etc.).  </w:t>
      </w:r>
      <w:r w:rsidR="00ED3561">
        <w:rPr>
          <w:rFonts w:eastAsia="Times New Roman" w:cs="TimesNewRomanPSMT"/>
          <w:bCs/>
          <w:color w:val="000000"/>
          <w:sz w:val="24"/>
          <w:szCs w:val="21"/>
          <w:lang w:bidi="en-US"/>
        </w:rPr>
        <w:t>E</w:t>
      </w:r>
      <w:r w:rsidRPr="00A60272">
        <w:rPr>
          <w:rFonts w:eastAsia="Times New Roman" w:cs="TimesNewRomanPSMT"/>
          <w:bCs/>
          <w:color w:val="000000"/>
          <w:sz w:val="24"/>
          <w:szCs w:val="21"/>
          <w:lang w:bidi="en-US"/>
        </w:rPr>
        <w:t>xplain what you anticipate you will learn about liter</w:t>
      </w:r>
      <w:r w:rsidR="00F562FC">
        <w:rPr>
          <w:rFonts w:eastAsia="Times New Roman" w:cs="TimesNewRomanPSMT"/>
          <w:bCs/>
          <w:color w:val="000000"/>
          <w:sz w:val="24"/>
          <w:szCs w:val="21"/>
          <w:lang w:bidi="en-US"/>
        </w:rPr>
        <w:t xml:space="preserve">acy in this site.  </w:t>
      </w:r>
      <w:proofErr w:type="gramStart"/>
      <w:r w:rsidR="00F562FC">
        <w:rPr>
          <w:rFonts w:eastAsia="Times New Roman" w:cs="TimesNewRomanPSMT"/>
          <w:bCs/>
          <w:color w:val="000000"/>
          <w:sz w:val="24"/>
          <w:szCs w:val="21"/>
          <w:lang w:bidi="en-US"/>
        </w:rPr>
        <w:t>(2-3 pages.)</w:t>
      </w:r>
      <w:proofErr w:type="gramEnd"/>
    </w:p>
    <w:p w:rsidR="002F0AF1" w:rsidRPr="00A60272"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p>
    <w:p w:rsidR="002F0AF1" w:rsidRPr="0046517E"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8000"/>
          <w:sz w:val="24"/>
          <w:szCs w:val="21"/>
          <w:lang w:bidi="en-US"/>
        </w:rPr>
      </w:pPr>
      <w:r w:rsidRPr="00A60272">
        <w:rPr>
          <w:rFonts w:eastAsia="Times New Roman" w:cs="TimesNewRomanPSMT"/>
          <w:bCs/>
          <w:i/>
          <w:color w:val="000000"/>
          <w:sz w:val="24"/>
          <w:szCs w:val="21"/>
          <w:lang w:bidi="en-US"/>
        </w:rPr>
        <w:t>Writing Assignment 3- Informed Consent and Code of Ethics (10%)</w:t>
      </w:r>
      <w:r w:rsidRPr="00B00E3D">
        <w:rPr>
          <w:rFonts w:eastAsia="Times New Roman" w:cs="TimesNewRomanPSMT"/>
          <w:bCs/>
          <w:color w:val="000000"/>
          <w:sz w:val="24"/>
          <w:szCs w:val="21"/>
          <w:lang w:bidi="en-US"/>
        </w:rPr>
        <w:t>:</w:t>
      </w:r>
      <w:r w:rsidRPr="00A60272">
        <w:rPr>
          <w:rFonts w:eastAsia="Times New Roman" w:cs="TimesNewRomanPSMT"/>
          <w:bCs/>
          <w:color w:val="000000"/>
          <w:sz w:val="24"/>
          <w:szCs w:val="21"/>
          <w:lang w:bidi="en-US"/>
        </w:rPr>
        <w:t xml:space="preserve">  Usin</w:t>
      </w:r>
      <w:r w:rsidR="00C0004C">
        <w:rPr>
          <w:rFonts w:eastAsia="Times New Roman" w:cs="TimesNewRomanPSMT"/>
          <w:bCs/>
          <w:color w:val="000000"/>
          <w:sz w:val="24"/>
          <w:szCs w:val="21"/>
          <w:lang w:bidi="en-US"/>
        </w:rPr>
        <w:t>g The Belmont Report as a frame</w:t>
      </w:r>
      <w:r w:rsidRPr="00A60272">
        <w:rPr>
          <w:rFonts w:eastAsia="Times New Roman" w:cs="TimesNewRomanPSMT"/>
          <w:bCs/>
          <w:color w:val="000000"/>
          <w:sz w:val="24"/>
          <w:szCs w:val="21"/>
          <w:lang w:bidi="en-US"/>
        </w:rPr>
        <w:t xml:space="preserve">work and the Codes of Ethics developed by professional organizations like </w:t>
      </w:r>
      <w:hyperlink r:id="rId11" w:history="1">
        <w:r w:rsidRPr="00A24152">
          <w:rPr>
            <w:rStyle w:val="Hyperlink"/>
            <w:rFonts w:eastAsia="Times New Roman" w:cs="TimesNewRomanPSMT"/>
            <w:bCs/>
            <w:sz w:val="24"/>
            <w:szCs w:val="21"/>
            <w:lang w:bidi="en-US"/>
          </w:rPr>
          <w:t>The Modern Language Association</w:t>
        </w:r>
      </w:hyperlink>
      <w:r w:rsidRPr="00A60272">
        <w:rPr>
          <w:rFonts w:eastAsia="Times New Roman" w:cs="TimesNewRomanPSMT"/>
          <w:bCs/>
          <w:color w:val="000000"/>
          <w:sz w:val="24"/>
          <w:szCs w:val="21"/>
          <w:lang w:bidi="en-US"/>
        </w:rPr>
        <w:t xml:space="preserve">, </w:t>
      </w:r>
      <w:hyperlink r:id="rId12" w:history="1">
        <w:r w:rsidRPr="00A24152">
          <w:rPr>
            <w:rStyle w:val="Hyperlink"/>
            <w:rFonts w:eastAsia="Times New Roman" w:cs="TimesNewRomanPSMT"/>
            <w:bCs/>
            <w:sz w:val="24"/>
            <w:szCs w:val="21"/>
            <w:lang w:bidi="en-US"/>
          </w:rPr>
          <w:t>The American Anthropological Association</w:t>
        </w:r>
      </w:hyperlink>
      <w:r w:rsidRPr="00A60272">
        <w:rPr>
          <w:rFonts w:eastAsia="Times New Roman" w:cs="TimesNewRomanPSMT"/>
          <w:bCs/>
          <w:color w:val="000000"/>
          <w:sz w:val="24"/>
          <w:szCs w:val="21"/>
          <w:lang w:bidi="en-US"/>
        </w:rPr>
        <w:t xml:space="preserve">, </w:t>
      </w:r>
      <w:hyperlink r:id="rId13" w:history="1">
        <w:r w:rsidRPr="00A24152">
          <w:rPr>
            <w:rStyle w:val="Hyperlink"/>
            <w:rFonts w:eastAsia="Times New Roman" w:cs="TimesNewRomanPSMT"/>
            <w:bCs/>
            <w:sz w:val="24"/>
            <w:szCs w:val="21"/>
            <w:lang w:bidi="en-US"/>
          </w:rPr>
          <w:t>The Association of Internet Researchers</w:t>
        </w:r>
      </w:hyperlink>
      <w:r w:rsidRPr="00A60272">
        <w:rPr>
          <w:rFonts w:eastAsia="Times New Roman" w:cs="TimesNewRomanPSMT"/>
          <w:bCs/>
          <w:color w:val="000000"/>
          <w:sz w:val="24"/>
          <w:szCs w:val="21"/>
          <w:lang w:bidi="en-US"/>
        </w:rPr>
        <w:t xml:space="preserve">, or </w:t>
      </w:r>
      <w:hyperlink r:id="rId14" w:history="1">
        <w:r w:rsidRPr="00A24152">
          <w:rPr>
            <w:rStyle w:val="Hyperlink"/>
            <w:rFonts w:eastAsia="Times New Roman" w:cs="TimesNewRomanPSMT"/>
            <w:bCs/>
            <w:sz w:val="24"/>
            <w:szCs w:val="21"/>
            <w:lang w:bidi="en-US"/>
          </w:rPr>
          <w:t>The American Folklore Society</w:t>
        </w:r>
      </w:hyperlink>
      <w:r w:rsidRPr="00A60272">
        <w:rPr>
          <w:rFonts w:eastAsia="Times New Roman" w:cs="TimesNewRomanPSMT"/>
          <w:bCs/>
          <w:color w:val="000000"/>
          <w:sz w:val="24"/>
          <w:szCs w:val="21"/>
          <w:lang w:bidi="en-US"/>
        </w:rPr>
        <w:t xml:space="preserve">, create a Code of Ethics you will follow in your own research.  You may also find information in </w:t>
      </w:r>
      <w:r w:rsidRPr="00A60272">
        <w:rPr>
          <w:rFonts w:eastAsia="Times New Roman" w:cs="TimesNewRomanPSMT"/>
          <w:bCs/>
          <w:i/>
          <w:color w:val="000000"/>
          <w:sz w:val="24"/>
          <w:szCs w:val="21"/>
          <w:lang w:bidi="en-US"/>
        </w:rPr>
        <w:t xml:space="preserve">EIIW </w:t>
      </w:r>
      <w:r w:rsidRPr="00A60272">
        <w:rPr>
          <w:rFonts w:eastAsia="Times New Roman" w:cs="TimesNewRomanPSMT"/>
          <w:bCs/>
          <w:color w:val="000000"/>
          <w:sz w:val="24"/>
          <w:szCs w:val="21"/>
          <w:lang w:bidi="en-US"/>
        </w:rPr>
        <w:t xml:space="preserve">and </w:t>
      </w:r>
      <w:r w:rsidRPr="00A60272">
        <w:rPr>
          <w:rFonts w:eastAsia="Times New Roman" w:cs="TimesNewRomanPSMT"/>
          <w:bCs/>
          <w:i/>
          <w:color w:val="000000"/>
          <w:sz w:val="24"/>
          <w:szCs w:val="21"/>
          <w:lang w:bidi="en-US"/>
        </w:rPr>
        <w:t>FW</w:t>
      </w:r>
      <w:r w:rsidRPr="00A60272">
        <w:rPr>
          <w:rFonts w:eastAsia="Times New Roman" w:cs="TimesNewRomanPSMT"/>
          <w:bCs/>
          <w:color w:val="000000"/>
          <w:sz w:val="24"/>
          <w:szCs w:val="21"/>
          <w:lang w:bidi="en-US"/>
        </w:rPr>
        <w:t xml:space="preserve"> to assist you with this project.  Once you have created your Code of Ethics, you will also need to create an Informed Consent form that your research participants will read and sign.  Remember that your research participants are the audience for this text, so you’ll want to create an informed consent sheet that makes sense to them but also follows the guidelines and expectations of your instructor.</w:t>
      </w:r>
      <w:r w:rsidR="00F562FC">
        <w:rPr>
          <w:rFonts w:eastAsia="Times New Roman" w:cs="TimesNewRomanPSMT"/>
          <w:bCs/>
          <w:color w:val="000000"/>
          <w:sz w:val="24"/>
          <w:szCs w:val="21"/>
          <w:lang w:bidi="en-US"/>
        </w:rPr>
        <w:t xml:space="preserve">  </w:t>
      </w:r>
      <w:proofErr w:type="gramStart"/>
      <w:r w:rsidR="00F562FC">
        <w:rPr>
          <w:rFonts w:eastAsia="Times New Roman" w:cs="TimesNewRomanPSMT"/>
          <w:bCs/>
          <w:color w:val="000000"/>
          <w:sz w:val="24"/>
          <w:szCs w:val="21"/>
          <w:lang w:bidi="en-US"/>
        </w:rPr>
        <w:t>(5-7 pages, including informed-consent form.)</w:t>
      </w:r>
      <w:proofErr w:type="gramEnd"/>
    </w:p>
    <w:p w:rsidR="002F0AF1" w:rsidRPr="00A60272"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p>
    <w:p w:rsid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sidRPr="00A60272">
        <w:rPr>
          <w:rFonts w:eastAsia="Times New Roman" w:cs="TimesNewRomanPSMT"/>
          <w:bCs/>
          <w:i/>
          <w:color w:val="000000"/>
          <w:sz w:val="24"/>
          <w:szCs w:val="21"/>
          <w:lang w:bidi="en-US"/>
        </w:rPr>
        <w:t>Writing Assignment 4- Ethnographic Setting Essay (10%)</w:t>
      </w:r>
      <w:r w:rsidRPr="00B00E3D">
        <w:rPr>
          <w:rFonts w:eastAsia="Times New Roman" w:cs="TimesNewRomanPSMT"/>
          <w:bCs/>
          <w:color w:val="000000"/>
          <w:sz w:val="24"/>
          <w:szCs w:val="21"/>
          <w:lang w:bidi="en-US"/>
        </w:rPr>
        <w:t>:</w:t>
      </w:r>
      <w:r w:rsidRPr="00A60272">
        <w:rPr>
          <w:rFonts w:eastAsia="Times New Roman" w:cs="TimesNewRomanPSMT"/>
          <w:bCs/>
          <w:i/>
          <w:color w:val="000000"/>
          <w:sz w:val="24"/>
          <w:szCs w:val="21"/>
          <w:lang w:bidi="en-US"/>
        </w:rPr>
        <w:t xml:space="preserve"> </w:t>
      </w:r>
      <w:r w:rsidRPr="00A60272">
        <w:rPr>
          <w:rFonts w:eastAsia="Times New Roman" w:cs="TimesNewRomanPSMT"/>
          <w:bCs/>
          <w:color w:val="000000"/>
          <w:sz w:val="24"/>
          <w:szCs w:val="21"/>
          <w:lang w:bidi="en-US"/>
        </w:rPr>
        <w:t xml:space="preserve">In this essay, you will </w:t>
      </w:r>
      <w:r w:rsidR="00F562FC">
        <w:rPr>
          <w:rFonts w:eastAsia="Times New Roman" w:cs="TimesNewRomanPSMT"/>
          <w:bCs/>
          <w:color w:val="000000"/>
          <w:sz w:val="24"/>
          <w:szCs w:val="21"/>
          <w:lang w:bidi="en-US"/>
        </w:rPr>
        <w:t>demonstrate an</w:t>
      </w:r>
      <w:r w:rsidRPr="00A60272">
        <w:rPr>
          <w:rFonts w:eastAsia="Times New Roman" w:cs="TimesNewRomanPSMT"/>
          <w:bCs/>
          <w:color w:val="000000"/>
          <w:sz w:val="24"/>
          <w:szCs w:val="21"/>
          <w:lang w:bidi="en-US"/>
        </w:rPr>
        <w:t xml:space="preserve"> ability to use descriptive language to “paint a picture with words.”  Your goal is to describe your research site so thoroughly and completely that readers </w:t>
      </w:r>
      <w:r w:rsidR="00F562FC">
        <w:rPr>
          <w:rFonts w:eastAsia="Times New Roman" w:cs="TimesNewRomanPSMT"/>
          <w:bCs/>
          <w:color w:val="000000"/>
          <w:sz w:val="24"/>
          <w:szCs w:val="21"/>
          <w:lang w:bidi="en-US"/>
        </w:rPr>
        <w:t>can imagine themselves there</w:t>
      </w:r>
      <w:r w:rsidRPr="00A60272">
        <w:rPr>
          <w:rFonts w:eastAsia="Times New Roman" w:cs="TimesNewRomanPSMT"/>
          <w:bCs/>
          <w:color w:val="000000"/>
          <w:sz w:val="24"/>
          <w:szCs w:val="21"/>
          <w:lang w:bidi="en-US"/>
        </w:rPr>
        <w:t>.  This essay will eventually become part of your final ethnographic essay.</w:t>
      </w:r>
      <w:r w:rsidR="00F562FC">
        <w:rPr>
          <w:rFonts w:eastAsia="Times New Roman" w:cs="TimesNewRomanPSMT"/>
          <w:bCs/>
          <w:color w:val="000000"/>
          <w:sz w:val="24"/>
          <w:szCs w:val="21"/>
          <w:lang w:bidi="en-US"/>
        </w:rPr>
        <w:t xml:space="preserve">  </w:t>
      </w:r>
      <w:proofErr w:type="gramStart"/>
      <w:r w:rsidR="00F562FC">
        <w:rPr>
          <w:rFonts w:eastAsia="Times New Roman" w:cs="TimesNewRomanPSMT"/>
          <w:bCs/>
          <w:color w:val="000000"/>
          <w:sz w:val="24"/>
          <w:szCs w:val="21"/>
          <w:lang w:bidi="en-US"/>
        </w:rPr>
        <w:t>(4-6 pages.)</w:t>
      </w:r>
      <w:proofErr w:type="gramEnd"/>
    </w:p>
    <w:p w:rsidR="00F562FC" w:rsidRPr="00A60272" w:rsidRDefault="00F562FC"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i/>
          <w:color w:val="000000"/>
          <w:sz w:val="24"/>
          <w:szCs w:val="21"/>
          <w:lang w:bidi="en-US"/>
        </w:rPr>
      </w:pPr>
    </w:p>
    <w:p w:rsidR="002F0AF1" w:rsidRPr="0046517E"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A60272">
        <w:rPr>
          <w:rFonts w:eastAsia="Times New Roman" w:cs="TimesNewRomanPSMT"/>
          <w:bCs/>
          <w:i/>
          <w:color w:val="000000"/>
          <w:sz w:val="24"/>
          <w:szCs w:val="21"/>
          <w:lang w:bidi="en-US"/>
        </w:rPr>
        <w:t>Annotated Bibliography (10%)</w:t>
      </w:r>
      <w:r w:rsidRPr="00B00E3D">
        <w:rPr>
          <w:rFonts w:eastAsia="Times New Roman" w:cs="TimesNewRomanPSMT"/>
          <w:bCs/>
          <w:color w:val="000000"/>
          <w:sz w:val="24"/>
          <w:szCs w:val="21"/>
          <w:lang w:bidi="en-US"/>
        </w:rPr>
        <w:t>:</w:t>
      </w:r>
      <w:r w:rsidRPr="00A60272">
        <w:rPr>
          <w:rFonts w:eastAsia="Times New Roman" w:cs="TimesNewRomanPSMT"/>
          <w:bCs/>
          <w:color w:val="000000"/>
          <w:sz w:val="24"/>
          <w:szCs w:val="21"/>
          <w:lang w:bidi="en-US"/>
        </w:rPr>
        <w:t xml:space="preserve">  Since good ethnographic research involves both fieldwork and traditional library research, you will need to gather sources that inform what you learn in your fieldwork.  Thes</w:t>
      </w:r>
      <w:r w:rsidR="00F562FC">
        <w:rPr>
          <w:rFonts w:eastAsia="Times New Roman" w:cs="TimesNewRomanPSMT"/>
          <w:bCs/>
          <w:color w:val="000000"/>
          <w:sz w:val="24"/>
          <w:szCs w:val="21"/>
          <w:lang w:bidi="en-US"/>
        </w:rPr>
        <w:t>e sources should be books, peer-</w:t>
      </w:r>
      <w:r w:rsidRPr="00A60272">
        <w:rPr>
          <w:rFonts w:eastAsia="Times New Roman" w:cs="TimesNewRomanPSMT"/>
          <w:bCs/>
          <w:color w:val="000000"/>
          <w:sz w:val="24"/>
          <w:szCs w:val="21"/>
          <w:lang w:bidi="en-US"/>
        </w:rPr>
        <w:t xml:space="preserve">reviewed journal articles, and other relevant sources approved by your instructor.  Since the research you’re doing is scholarly, you will only use scholarly sources to support your claims.  (That means no </w:t>
      </w:r>
      <w:r w:rsidRPr="0046517E">
        <w:rPr>
          <w:rFonts w:eastAsia="Times New Roman" w:cs="TimesNewRomanPSMT"/>
          <w:bCs/>
          <w:i/>
          <w:color w:val="000000"/>
          <w:sz w:val="24"/>
          <w:szCs w:val="21"/>
          <w:lang w:bidi="en-US"/>
        </w:rPr>
        <w:t>Wikipedia</w:t>
      </w:r>
      <w:r w:rsidRPr="0046517E">
        <w:rPr>
          <w:rFonts w:eastAsia="Times New Roman" w:cs="TimesNewRomanPSMT"/>
          <w:bCs/>
          <w:color w:val="000000"/>
          <w:sz w:val="24"/>
          <w:szCs w:val="21"/>
          <w:lang w:bidi="en-US"/>
        </w:rPr>
        <w:t xml:space="preserve"> or Dictionary entries</w:t>
      </w:r>
      <w:r w:rsidRPr="00A60272">
        <w:rPr>
          <w:rFonts w:eastAsia="Times New Roman" w:cs="TimesNewRomanPSMT"/>
          <w:bCs/>
          <w:color w:val="000000"/>
          <w:sz w:val="24"/>
          <w:szCs w:val="21"/>
          <w:lang w:bidi="en-US"/>
        </w:rPr>
        <w:t xml:space="preserve">, for example.) You must annotate </w:t>
      </w:r>
      <w:r w:rsidRPr="0046517E">
        <w:rPr>
          <w:rFonts w:eastAsia="Times New Roman" w:cs="TimesNewRomanPSMT"/>
          <w:b/>
          <w:bCs/>
          <w:color w:val="000000"/>
          <w:sz w:val="24"/>
          <w:szCs w:val="21"/>
          <w:lang w:bidi="en-US"/>
        </w:rPr>
        <w:t>ten items</w:t>
      </w:r>
      <w:r w:rsidRPr="00A60272">
        <w:rPr>
          <w:rFonts w:eastAsia="Times New Roman" w:cs="TimesNewRomanPSMT"/>
          <w:bCs/>
          <w:color w:val="000000"/>
          <w:sz w:val="24"/>
          <w:szCs w:val="21"/>
          <w:lang w:bidi="en-US"/>
        </w:rPr>
        <w:t xml:space="preserve">.  See more information on annotating, see </w:t>
      </w:r>
      <w:hyperlink r:id="rId15" w:history="1">
        <w:r w:rsidRPr="0046517E">
          <w:rPr>
            <w:rStyle w:val="Hyperlink"/>
            <w:rFonts w:eastAsia="Times New Roman" w:cs="TimesNewRomanPSMT"/>
            <w:bCs/>
            <w:sz w:val="24"/>
            <w:szCs w:val="21"/>
            <w:lang w:bidi="en-US"/>
          </w:rPr>
          <w:t>this site</w:t>
        </w:r>
      </w:hyperlink>
      <w:r w:rsidRPr="00A60272">
        <w:rPr>
          <w:rFonts w:eastAsia="Times New Roman" w:cs="TimesNewRomanPSMT"/>
          <w:bCs/>
          <w:color w:val="000000"/>
          <w:sz w:val="24"/>
          <w:szCs w:val="21"/>
          <w:lang w:bidi="en-US"/>
        </w:rPr>
        <w:t xml:space="preserve">. </w:t>
      </w:r>
    </w:p>
    <w:p w:rsidR="002F0AF1" w:rsidRPr="00A60272"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p>
    <w:p w:rsid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8000"/>
          <w:sz w:val="24"/>
          <w:szCs w:val="21"/>
          <w:lang w:bidi="en-US"/>
        </w:rPr>
      </w:pPr>
      <w:r w:rsidRPr="00A60272">
        <w:rPr>
          <w:rFonts w:eastAsia="Times New Roman" w:cs="TimesNewRomanPSMT"/>
          <w:bCs/>
          <w:i/>
          <w:color w:val="000000"/>
          <w:sz w:val="24"/>
          <w:szCs w:val="21"/>
          <w:lang w:bidi="en-US"/>
        </w:rPr>
        <w:t>Informal Writing Assignments and Participation (10%)</w:t>
      </w:r>
      <w:r w:rsidRPr="00B00E3D">
        <w:rPr>
          <w:rFonts w:eastAsia="Times New Roman" w:cs="TimesNewRomanPSMT"/>
          <w:bCs/>
          <w:color w:val="000000"/>
          <w:sz w:val="24"/>
          <w:szCs w:val="21"/>
          <w:lang w:bidi="en-US"/>
        </w:rPr>
        <w:t>:</w:t>
      </w:r>
      <w:r w:rsidRPr="00A60272">
        <w:rPr>
          <w:rFonts w:eastAsia="Times New Roman" w:cs="TimesNewRomanPSMT"/>
          <w:bCs/>
          <w:i/>
          <w:color w:val="000000"/>
          <w:sz w:val="24"/>
          <w:szCs w:val="21"/>
          <w:lang w:bidi="en-US"/>
        </w:rPr>
        <w:t xml:space="preserve"> </w:t>
      </w:r>
      <w:r w:rsidRPr="00A60272">
        <w:rPr>
          <w:rFonts w:eastAsia="Times New Roman" w:cs="TimesNewRomanPSMT"/>
          <w:bCs/>
          <w:color w:val="000000"/>
          <w:sz w:val="24"/>
          <w:szCs w:val="21"/>
          <w:lang w:bidi="en-US"/>
        </w:rPr>
        <w:t xml:space="preserve">This category includes </w:t>
      </w:r>
      <w:r w:rsidR="00F562FC">
        <w:rPr>
          <w:rFonts w:eastAsia="Times New Roman" w:cs="TimesNewRomanPSMT"/>
          <w:bCs/>
          <w:color w:val="000000"/>
          <w:sz w:val="24"/>
          <w:szCs w:val="21"/>
          <w:lang w:bidi="en-US"/>
        </w:rPr>
        <w:t xml:space="preserve">any </w:t>
      </w:r>
      <w:r w:rsidRPr="00A60272">
        <w:rPr>
          <w:rFonts w:eastAsia="Times New Roman" w:cs="TimesNewRomanPSMT"/>
          <w:bCs/>
          <w:color w:val="000000"/>
          <w:sz w:val="24"/>
          <w:szCs w:val="21"/>
          <w:lang w:bidi="en-US"/>
        </w:rPr>
        <w:t xml:space="preserve">in-class writing assignments, informal writing assignments, homework writing assignments, etc.  </w:t>
      </w:r>
    </w:p>
    <w:p w:rsidR="00F562FC" w:rsidRPr="00A60272" w:rsidRDefault="00F562FC"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p>
    <w:p w:rsidR="00CF094D" w:rsidRDefault="0022262E" w:rsidP="002F0AF1">
      <w:pPr>
        <w:tabs>
          <w:tab w:val="left" w:pos="540"/>
        </w:tabs>
        <w:ind w:left="540" w:hanging="540"/>
        <w:rPr>
          <w:rFonts w:eastAsia="Times New Roman" w:cs="TimesNewRomanPSMT"/>
          <w:bCs/>
          <w:color w:val="000000"/>
          <w:sz w:val="24"/>
          <w:szCs w:val="21"/>
          <w:lang w:bidi="en-US"/>
        </w:rPr>
      </w:pPr>
      <w:r w:rsidRPr="00A60272">
        <w:rPr>
          <w:rFonts w:eastAsia="Times New Roman" w:cs="TimesNewRomanPSMT"/>
          <w:bCs/>
          <w:i/>
          <w:sz w:val="24"/>
          <w:szCs w:val="21"/>
          <w:lang w:bidi="en-US"/>
        </w:rPr>
        <w:lastRenderedPageBreak/>
        <w:t>Celebration of Student Writing</w:t>
      </w:r>
      <w:r w:rsidRPr="00A60272">
        <w:rPr>
          <w:rFonts w:eastAsia="Times New Roman" w:cs="TimesNewRomanPSMT"/>
          <w:bCs/>
          <w:i/>
          <w:color w:val="0000FF"/>
          <w:sz w:val="24"/>
          <w:szCs w:val="21"/>
          <w:lang w:bidi="en-US"/>
        </w:rPr>
        <w:t xml:space="preserve"> </w:t>
      </w:r>
      <w:r w:rsidRPr="00A60272">
        <w:rPr>
          <w:rFonts w:eastAsia="Times New Roman" w:cs="TimesNewRomanPSMT"/>
          <w:bCs/>
          <w:i/>
          <w:color w:val="000000"/>
          <w:sz w:val="24"/>
          <w:szCs w:val="21"/>
          <w:lang w:bidi="en-US"/>
        </w:rPr>
        <w:t xml:space="preserve">(10%): </w:t>
      </w:r>
      <w:r w:rsidR="00CF094D">
        <w:rPr>
          <w:rFonts w:eastAsia="Times New Roman" w:cs="TimesNewRomanPSMT"/>
          <w:bCs/>
          <w:color w:val="000000"/>
          <w:sz w:val="24"/>
          <w:szCs w:val="21"/>
          <w:lang w:bidi="en-US"/>
        </w:rPr>
        <w:t xml:space="preserve">May 13 from 2:00-4:00pm </w:t>
      </w:r>
      <w:r w:rsidRPr="00A60272">
        <w:rPr>
          <w:rFonts w:eastAsia="Times New Roman" w:cs="TimesNewRomanPSMT"/>
          <w:bCs/>
          <w:color w:val="000000"/>
          <w:sz w:val="24"/>
          <w:szCs w:val="21"/>
          <w:lang w:bidi="en-US"/>
        </w:rPr>
        <w:t>in the SRSC</w:t>
      </w:r>
      <w:r w:rsidR="00CF094D">
        <w:rPr>
          <w:rFonts w:eastAsia="Times New Roman" w:cs="TimesNewRomanPSMT"/>
          <w:bCs/>
          <w:color w:val="000000"/>
          <w:sz w:val="24"/>
          <w:szCs w:val="21"/>
          <w:lang w:bidi="en-US"/>
        </w:rPr>
        <w:t xml:space="preserve">.  </w:t>
      </w:r>
    </w:p>
    <w:p w:rsidR="002F0AF1" w:rsidRPr="00CF094D" w:rsidRDefault="00CF094D" w:rsidP="002F0AF1">
      <w:pPr>
        <w:tabs>
          <w:tab w:val="left" w:pos="540"/>
        </w:tabs>
        <w:ind w:left="540" w:hanging="540"/>
        <w:rPr>
          <w:rFonts w:eastAsia="Times New Roman" w:cs="TimesNewRomanPSMT"/>
          <w:bCs/>
          <w:color w:val="000000"/>
          <w:sz w:val="24"/>
          <w:szCs w:val="21"/>
          <w:lang w:bidi="en-US"/>
        </w:rPr>
      </w:pPr>
      <w:r>
        <w:rPr>
          <w:rFonts w:eastAsia="Times New Roman" w:cs="TimesNewRomanPSMT"/>
          <w:bCs/>
          <w:sz w:val="24"/>
          <w:szCs w:val="21"/>
          <w:lang w:bidi="en-US"/>
        </w:rPr>
        <w:t xml:space="preserve">The Celebration </w:t>
      </w:r>
      <w:r w:rsidR="0022262E" w:rsidRPr="00A60272">
        <w:rPr>
          <w:rFonts w:eastAsia="Times New Roman" w:cs="TimesNewRomanPSMT"/>
          <w:bCs/>
          <w:sz w:val="24"/>
          <w:szCs w:val="21"/>
          <w:lang w:bidi="en-US"/>
        </w:rPr>
        <w:t xml:space="preserve">of Student Writing is an event held every semester where students enrolled in </w:t>
      </w:r>
    </w:p>
    <w:p w:rsidR="002F0AF1" w:rsidRPr="00A60272" w:rsidRDefault="00D3775F" w:rsidP="002F0AF1">
      <w:pPr>
        <w:tabs>
          <w:tab w:val="left" w:pos="540"/>
        </w:tabs>
        <w:ind w:left="540" w:hanging="540"/>
        <w:rPr>
          <w:rFonts w:eastAsia="Times New Roman" w:cs="TimesNewRomanPSMT"/>
          <w:bCs/>
          <w:sz w:val="24"/>
          <w:szCs w:val="21"/>
          <w:lang w:bidi="en-US"/>
        </w:rPr>
      </w:pPr>
      <w:r>
        <w:rPr>
          <w:rFonts w:eastAsia="Times New Roman" w:cs="TimesNewRomanPSMT"/>
          <w:bCs/>
          <w:sz w:val="24"/>
          <w:szCs w:val="21"/>
          <w:lang w:bidi="en-US"/>
        </w:rPr>
        <w:t xml:space="preserve">ENG 1302 demonstrate </w:t>
      </w:r>
      <w:r w:rsidR="0022262E" w:rsidRPr="00A60272">
        <w:rPr>
          <w:rFonts w:eastAsia="Times New Roman" w:cs="TimesNewRomanPSMT"/>
          <w:bCs/>
          <w:sz w:val="24"/>
          <w:szCs w:val="21"/>
          <w:lang w:bidi="en-US"/>
        </w:rPr>
        <w:t xml:space="preserve">what they learned in their research projects.  You should </w:t>
      </w:r>
    </w:p>
    <w:p w:rsidR="002F0AF1" w:rsidRPr="00A60272" w:rsidRDefault="0022262E" w:rsidP="002F0AF1">
      <w:pPr>
        <w:tabs>
          <w:tab w:val="left" w:pos="540"/>
        </w:tabs>
        <w:ind w:left="540" w:hanging="540"/>
        <w:rPr>
          <w:rFonts w:eastAsia="Times New Roman" w:cs="TimesNewRomanPSMT"/>
          <w:bCs/>
          <w:sz w:val="24"/>
          <w:szCs w:val="21"/>
          <w:lang w:bidi="en-US"/>
        </w:rPr>
      </w:pPr>
      <w:proofErr w:type="gramStart"/>
      <w:r w:rsidRPr="00A60272">
        <w:rPr>
          <w:rFonts w:eastAsia="Times New Roman" w:cs="TimesNewRomanPSMT"/>
          <w:bCs/>
          <w:sz w:val="24"/>
          <w:szCs w:val="21"/>
          <w:lang w:bidi="en-US"/>
        </w:rPr>
        <w:t>create</w:t>
      </w:r>
      <w:proofErr w:type="gramEnd"/>
      <w:r w:rsidRPr="00A60272">
        <w:rPr>
          <w:rFonts w:eastAsia="Times New Roman" w:cs="TimesNewRomanPSMT"/>
          <w:bCs/>
          <w:sz w:val="24"/>
          <w:szCs w:val="21"/>
          <w:lang w:bidi="en-US"/>
        </w:rPr>
        <w:t xml:space="preserve"> some kind of display with artifacts, visual elements, and information about what you </w:t>
      </w:r>
    </w:p>
    <w:p w:rsidR="002F0AF1" w:rsidRPr="00A60272" w:rsidRDefault="0022262E" w:rsidP="002F0AF1">
      <w:pPr>
        <w:tabs>
          <w:tab w:val="left" w:pos="540"/>
        </w:tabs>
        <w:ind w:left="540" w:hanging="540"/>
        <w:rPr>
          <w:rFonts w:eastAsia="Times New Roman" w:cs="TimesNewRomanPSMT"/>
          <w:bCs/>
          <w:sz w:val="24"/>
          <w:szCs w:val="21"/>
          <w:lang w:bidi="en-US"/>
        </w:rPr>
      </w:pPr>
      <w:proofErr w:type="gramStart"/>
      <w:r w:rsidRPr="00A60272">
        <w:rPr>
          <w:rFonts w:eastAsia="Times New Roman" w:cs="TimesNewRomanPSMT"/>
          <w:bCs/>
          <w:sz w:val="24"/>
          <w:szCs w:val="21"/>
          <w:lang w:bidi="en-US"/>
        </w:rPr>
        <w:t>learned</w:t>
      </w:r>
      <w:proofErr w:type="gramEnd"/>
      <w:r w:rsidRPr="00A60272">
        <w:rPr>
          <w:rFonts w:eastAsia="Times New Roman" w:cs="TimesNewRomanPSMT"/>
          <w:bCs/>
          <w:sz w:val="24"/>
          <w:szCs w:val="21"/>
          <w:lang w:bidi="en-US"/>
        </w:rPr>
        <w:t xml:space="preserve"> in your research.  The “celebration” will look like a science fair with rows of tables and </w:t>
      </w:r>
    </w:p>
    <w:p w:rsidR="002F0AF1" w:rsidRPr="0046517E" w:rsidRDefault="0022262E" w:rsidP="002F0AF1">
      <w:pPr>
        <w:tabs>
          <w:tab w:val="left" w:pos="540"/>
        </w:tabs>
        <w:ind w:left="540" w:hanging="540"/>
        <w:rPr>
          <w:rFonts w:eastAsia="Times New Roman" w:cs="TimesNewRomanPSMT"/>
          <w:bCs/>
          <w:color w:val="000000"/>
          <w:sz w:val="24"/>
          <w:szCs w:val="21"/>
          <w:lang w:bidi="en-US"/>
        </w:rPr>
      </w:pPr>
      <w:proofErr w:type="gramStart"/>
      <w:r w:rsidRPr="00A60272">
        <w:rPr>
          <w:rFonts w:eastAsia="Times New Roman" w:cs="TimesNewRomanPSMT"/>
          <w:bCs/>
          <w:sz w:val="24"/>
          <w:szCs w:val="21"/>
          <w:lang w:bidi="en-US"/>
        </w:rPr>
        <w:t>projects</w:t>
      </w:r>
      <w:proofErr w:type="gramEnd"/>
      <w:r w:rsidRPr="00A60272">
        <w:rPr>
          <w:rFonts w:eastAsia="Times New Roman" w:cs="TimesNewRomanPSMT"/>
          <w:bCs/>
          <w:sz w:val="24"/>
          <w:szCs w:val="21"/>
          <w:lang w:bidi="en-US"/>
        </w:rPr>
        <w:t xml:space="preserve"> displayed.  Your participation in this event is mandatory.  </w:t>
      </w:r>
    </w:p>
    <w:p w:rsidR="002F0AF1" w:rsidRPr="00A60272" w:rsidRDefault="003C3E85" w:rsidP="002F0AF1">
      <w:pPr>
        <w:tabs>
          <w:tab w:val="left" w:pos="540"/>
        </w:tabs>
        <w:ind w:left="540" w:hanging="540"/>
        <w:rPr>
          <w:rFonts w:eastAsia="Times New Roman" w:cs="TimesNewRomanPSMT"/>
          <w:i/>
          <w:color w:val="000000"/>
          <w:sz w:val="24"/>
          <w:szCs w:val="21"/>
          <w:lang w:bidi="en-US"/>
        </w:rPr>
      </w:pPr>
    </w:p>
    <w:p w:rsidR="002F0AF1" w:rsidRPr="0046517E"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A60272">
        <w:rPr>
          <w:rFonts w:eastAsia="Times New Roman" w:cs="TimesNewRomanPSMT"/>
          <w:bCs/>
          <w:i/>
          <w:sz w:val="24"/>
          <w:szCs w:val="21"/>
          <w:lang w:bidi="en-US"/>
        </w:rPr>
        <w:t>Final Ethnographic Essay</w:t>
      </w:r>
      <w:r w:rsidRPr="00A60272">
        <w:rPr>
          <w:rFonts w:eastAsia="Times New Roman" w:cs="TimesNewRomanPSMT"/>
          <w:bCs/>
          <w:i/>
          <w:color w:val="0000FF"/>
          <w:sz w:val="24"/>
          <w:szCs w:val="21"/>
          <w:lang w:bidi="en-US"/>
        </w:rPr>
        <w:t xml:space="preserve"> </w:t>
      </w:r>
      <w:r w:rsidRPr="00A60272">
        <w:rPr>
          <w:rFonts w:eastAsia="Times New Roman" w:cs="TimesNewRomanPSMT"/>
          <w:bCs/>
          <w:i/>
          <w:color w:val="000000"/>
          <w:sz w:val="24"/>
          <w:szCs w:val="21"/>
          <w:lang w:bidi="en-US"/>
        </w:rPr>
        <w:t>(20%)</w:t>
      </w:r>
      <w:r w:rsidRPr="00B00E3D">
        <w:rPr>
          <w:rFonts w:eastAsia="Times New Roman" w:cs="TimesNewRomanPSMT"/>
          <w:bCs/>
          <w:color w:val="000000"/>
          <w:sz w:val="24"/>
          <w:szCs w:val="21"/>
          <w:lang w:bidi="en-US"/>
        </w:rPr>
        <w:t>:</w:t>
      </w:r>
      <w:r w:rsidRPr="00A60272">
        <w:rPr>
          <w:rFonts w:eastAsia="Times New Roman" w:cs="TimesNewRomanPSMT"/>
          <w:bCs/>
          <w:i/>
          <w:color w:val="000000"/>
          <w:sz w:val="24"/>
          <w:szCs w:val="21"/>
          <w:lang w:bidi="en-US"/>
        </w:rPr>
        <w:t xml:space="preserve"> </w:t>
      </w:r>
      <w:r w:rsidRPr="00A60272">
        <w:rPr>
          <w:rFonts w:eastAsia="Times New Roman" w:cs="TimesNewRomanPSMT"/>
          <w:bCs/>
          <w:color w:val="000000"/>
          <w:sz w:val="24"/>
          <w:szCs w:val="21"/>
          <w:lang w:bidi="en-US"/>
        </w:rPr>
        <w:t xml:space="preserve">A final essay detailing the results of your study, what your findings mean in relation to the field of literacy studies, etc.  Look to chapters four and five in </w:t>
      </w:r>
      <w:r w:rsidRPr="00A60272">
        <w:rPr>
          <w:rFonts w:eastAsia="Times New Roman" w:cs="TimesNewRomanPSMT"/>
          <w:bCs/>
          <w:i/>
          <w:color w:val="000000"/>
          <w:sz w:val="24"/>
          <w:szCs w:val="21"/>
          <w:lang w:bidi="en-US"/>
        </w:rPr>
        <w:t xml:space="preserve">EIIW </w:t>
      </w:r>
      <w:r w:rsidRPr="00A60272">
        <w:rPr>
          <w:rFonts w:eastAsia="Times New Roman" w:cs="TimesNewRomanPSMT"/>
          <w:bCs/>
          <w:color w:val="000000"/>
          <w:sz w:val="24"/>
          <w:szCs w:val="21"/>
          <w:lang w:bidi="en-US"/>
        </w:rPr>
        <w:t xml:space="preserve">for what this project should </w:t>
      </w:r>
      <w:r w:rsidRPr="00A60272">
        <w:rPr>
          <w:rFonts w:eastAsia="Times New Roman" w:cs="TimesNewRomanPSMT"/>
          <w:bCs/>
          <w:i/>
          <w:color w:val="000000"/>
          <w:sz w:val="24"/>
          <w:szCs w:val="21"/>
          <w:lang w:bidi="en-US"/>
        </w:rPr>
        <w:t>look like</w:t>
      </w:r>
      <w:r w:rsidRPr="00A60272">
        <w:rPr>
          <w:rFonts w:eastAsia="Times New Roman" w:cs="TimesNewRomanPSMT"/>
          <w:bCs/>
          <w:color w:val="000000"/>
          <w:sz w:val="24"/>
          <w:szCs w:val="21"/>
          <w:lang w:bidi="en-US"/>
        </w:rPr>
        <w:t>.  Keep in mind that other essays you’ve composed this semester including WA1, WA3, WA4, and the annotated bibliography will all be part of th</w:t>
      </w:r>
      <w:r w:rsidR="00F562FC">
        <w:rPr>
          <w:rFonts w:eastAsia="Times New Roman" w:cs="TimesNewRomanPSMT"/>
          <w:bCs/>
          <w:color w:val="000000"/>
          <w:sz w:val="24"/>
          <w:szCs w:val="21"/>
          <w:lang w:bidi="en-US"/>
        </w:rPr>
        <w:t xml:space="preserve">is essay.  </w:t>
      </w:r>
      <w:proofErr w:type="gramStart"/>
      <w:r w:rsidR="00F562FC">
        <w:rPr>
          <w:rFonts w:eastAsia="Times New Roman" w:cs="TimesNewRomanPSMT"/>
          <w:bCs/>
          <w:color w:val="000000"/>
          <w:sz w:val="24"/>
          <w:szCs w:val="21"/>
          <w:lang w:bidi="en-US"/>
        </w:rPr>
        <w:t>(</w:t>
      </w:r>
      <w:r w:rsidRPr="00A60272">
        <w:rPr>
          <w:rFonts w:eastAsia="Times New Roman" w:cs="TimesNewRomanPSMT"/>
          <w:bCs/>
          <w:color w:val="000000"/>
          <w:sz w:val="24"/>
          <w:szCs w:val="21"/>
          <w:lang w:bidi="en-US"/>
        </w:rPr>
        <w:t>15-18 pages</w:t>
      </w:r>
      <w:r w:rsidR="00F562FC">
        <w:rPr>
          <w:rFonts w:eastAsia="Times New Roman" w:cs="TimesNewRomanPSMT"/>
          <w:bCs/>
          <w:color w:val="000000"/>
          <w:sz w:val="24"/>
          <w:szCs w:val="21"/>
          <w:lang w:bidi="en-US"/>
        </w:rPr>
        <w:t>.</w:t>
      </w:r>
      <w:r w:rsidRPr="00A60272">
        <w:rPr>
          <w:rFonts w:eastAsia="Times New Roman" w:cs="TimesNewRomanPSMT"/>
          <w:bCs/>
          <w:color w:val="000000"/>
          <w:sz w:val="24"/>
          <w:szCs w:val="21"/>
          <w:lang w:bidi="en-US"/>
        </w:rPr>
        <w:t>)</w:t>
      </w:r>
      <w:proofErr w:type="gramEnd"/>
    </w:p>
    <w:p w:rsidR="002F0AF1" w:rsidRPr="00A60272"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p>
    <w:p w:rsid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sidRPr="00A60272">
        <w:rPr>
          <w:rFonts w:eastAsia="Times New Roman" w:cs="TimesNewRomanPSMT"/>
          <w:bCs/>
          <w:i/>
          <w:sz w:val="24"/>
          <w:szCs w:val="21"/>
          <w:lang w:bidi="en-US"/>
        </w:rPr>
        <w:t>Research Portfolio</w:t>
      </w:r>
      <w:r w:rsidRPr="00A60272">
        <w:rPr>
          <w:rFonts w:eastAsia="Times New Roman" w:cs="TimesNewRomanPSMT"/>
          <w:bCs/>
          <w:i/>
          <w:color w:val="0000FF"/>
          <w:sz w:val="24"/>
          <w:szCs w:val="21"/>
          <w:lang w:bidi="en-US"/>
        </w:rPr>
        <w:t xml:space="preserve"> </w:t>
      </w:r>
      <w:r w:rsidRPr="00A60272">
        <w:rPr>
          <w:rFonts w:eastAsia="Times New Roman" w:cs="TimesNewRomanPSMT"/>
          <w:bCs/>
          <w:i/>
          <w:color w:val="000000"/>
          <w:sz w:val="24"/>
          <w:szCs w:val="21"/>
          <w:lang w:bidi="en-US"/>
        </w:rPr>
        <w:t>(15%)</w:t>
      </w:r>
      <w:r w:rsidRPr="00B00E3D">
        <w:rPr>
          <w:rFonts w:eastAsia="Times New Roman" w:cs="TimesNewRomanPSMT"/>
          <w:bCs/>
          <w:color w:val="000000"/>
          <w:sz w:val="24"/>
          <w:szCs w:val="21"/>
          <w:lang w:bidi="en-US"/>
        </w:rPr>
        <w:t>:</w:t>
      </w:r>
      <w:r w:rsidRPr="00A60272">
        <w:rPr>
          <w:rFonts w:eastAsia="Times New Roman" w:cs="TimesNewRomanPSMT"/>
          <w:bCs/>
          <w:i/>
          <w:color w:val="000000"/>
          <w:sz w:val="24"/>
          <w:szCs w:val="21"/>
          <w:lang w:bidi="en-US"/>
        </w:rPr>
        <w:t xml:space="preserve"> </w:t>
      </w:r>
      <w:r w:rsidRPr="00A60272">
        <w:rPr>
          <w:rFonts w:eastAsia="Times New Roman" w:cs="TimesNewRomanPSMT"/>
          <w:bCs/>
          <w:color w:val="000000"/>
          <w:sz w:val="24"/>
          <w:szCs w:val="21"/>
          <w:lang w:bidi="en-US"/>
        </w:rPr>
        <w:t xml:space="preserve">In your research portfolio you’ll include your drafts from the semester, informed consent forms, informal writing assignments, double sided observation notes, reflexive writing, research artifacts, and anything else that help create an accurate portrayal of the research you conducted this semester. </w:t>
      </w:r>
    </w:p>
    <w:p w:rsidR="00B00E3D" w:rsidRDefault="00B00E3D"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B00E3D" w:rsidRPr="00B00E3D" w:rsidRDefault="00B00E3D"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Pr>
          <w:rFonts w:eastAsia="Times New Roman" w:cs="TimesNewRomanPSMT"/>
          <w:bCs/>
          <w:color w:val="000000"/>
          <w:sz w:val="24"/>
          <w:szCs w:val="21"/>
          <w:lang w:bidi="en-US"/>
        </w:rPr>
        <w:t xml:space="preserve">Please note that these assignments are subject to modification as I see fit.  </w:t>
      </w:r>
    </w:p>
    <w:p w:rsidR="002F0AF1" w:rsidRPr="002F6D3C" w:rsidRDefault="003C3E85" w:rsidP="002F0AF1">
      <w:pPr>
        <w:tabs>
          <w:tab w:val="left" w:pos="540"/>
        </w:tabs>
        <w:ind w:left="540" w:hanging="540"/>
        <w:rPr>
          <w:sz w:val="24"/>
        </w:rPr>
      </w:pPr>
    </w:p>
    <w:p w:rsidR="002F0AF1" w:rsidRPr="002F6D3C" w:rsidRDefault="0022262E" w:rsidP="002F0AF1">
      <w:pPr>
        <w:pBdr>
          <w:top w:val="single" w:sz="4" w:space="1" w:color="auto"/>
          <w:left w:val="single" w:sz="4" w:space="4" w:color="auto"/>
          <w:bottom w:val="single" w:sz="4" w:space="1" w:color="auto"/>
          <w:right w:val="single" w:sz="4" w:space="4" w:color="auto"/>
        </w:pBdr>
        <w:tabs>
          <w:tab w:val="left" w:pos="540"/>
        </w:tabs>
        <w:ind w:left="540" w:hanging="540"/>
        <w:jc w:val="center"/>
        <w:rPr>
          <w:b/>
          <w:sz w:val="24"/>
        </w:rPr>
      </w:pPr>
      <w:r w:rsidRPr="002F6D3C">
        <w:rPr>
          <w:b/>
          <w:sz w:val="24"/>
        </w:rPr>
        <w:t>TECHNOLOGY REQUIREMENTS</w:t>
      </w:r>
    </w:p>
    <w:p w:rsidR="002F0AF1" w:rsidRPr="002F6D3C" w:rsidRDefault="003C3E85" w:rsidP="002F0AF1">
      <w:pPr>
        <w:tabs>
          <w:tab w:val="left" w:pos="540"/>
        </w:tabs>
        <w:ind w:left="540" w:hanging="540"/>
        <w:rPr>
          <w:sz w:val="24"/>
        </w:rPr>
      </w:pPr>
    </w:p>
    <w:p w:rsidR="002F0AF1" w:rsidRPr="00BE2BF6" w:rsidRDefault="0022262E" w:rsidP="002F0AF1">
      <w:pPr>
        <w:pStyle w:val="Body"/>
        <w:numPr>
          <w:ilvl w:val="1"/>
          <w:numId w:val="12"/>
        </w:numPr>
        <w:tabs>
          <w:tab w:val="left" w:pos="1440"/>
        </w:tabs>
        <w:ind w:left="720" w:firstLine="0"/>
        <w:rPr>
          <w:rFonts w:ascii="Times New Roman" w:hAnsi="Times New Roman"/>
        </w:rPr>
      </w:pPr>
      <w:r w:rsidRPr="00BE2BF6">
        <w:rPr>
          <w:rFonts w:ascii="Times New Roman" w:hAnsi="Times New Roman"/>
        </w:rPr>
        <w:t>Flash drive or other means of storing digital versions of the essays and othe</w:t>
      </w:r>
      <w:r w:rsidR="005A4F55">
        <w:rPr>
          <w:rFonts w:ascii="Times New Roman" w:hAnsi="Times New Roman"/>
        </w:rPr>
        <w:t>r written material you generate</w:t>
      </w:r>
    </w:p>
    <w:p w:rsidR="002F0AF1" w:rsidRPr="00BE2BF6" w:rsidRDefault="003C3E85" w:rsidP="002F0AF1">
      <w:pPr>
        <w:pStyle w:val="Body"/>
        <w:tabs>
          <w:tab w:val="left" w:pos="1440"/>
        </w:tabs>
        <w:ind w:left="720"/>
        <w:rPr>
          <w:rFonts w:ascii="Times New Roman" w:hAnsi="Times New Roman"/>
        </w:rPr>
      </w:pPr>
    </w:p>
    <w:p w:rsidR="002F0AF1" w:rsidRPr="00BE2BF6" w:rsidRDefault="0022262E" w:rsidP="002F0AF1">
      <w:pPr>
        <w:pStyle w:val="Body"/>
        <w:numPr>
          <w:ilvl w:val="1"/>
          <w:numId w:val="12"/>
        </w:numPr>
        <w:ind w:left="720" w:firstLine="0"/>
        <w:rPr>
          <w:rFonts w:ascii="Times New Roman" w:hAnsi="Times New Roman"/>
        </w:rPr>
      </w:pPr>
      <w:r w:rsidRPr="00BE2BF6">
        <w:rPr>
          <w:rFonts w:ascii="Times New Roman" w:hAnsi="Times New Roman"/>
        </w:rPr>
        <w:t>A va</w:t>
      </w:r>
      <w:r w:rsidR="005A4F55">
        <w:rPr>
          <w:rFonts w:ascii="Times New Roman" w:hAnsi="Times New Roman"/>
        </w:rPr>
        <w:t xml:space="preserve">lid, working email address </w:t>
      </w:r>
      <w:r w:rsidRPr="00BE2BF6">
        <w:rPr>
          <w:rFonts w:ascii="Times New Roman" w:hAnsi="Times New Roman"/>
        </w:rPr>
        <w:t>you check often (everyday)</w:t>
      </w:r>
    </w:p>
    <w:p w:rsidR="002F0AF1" w:rsidRPr="00BE2BF6" w:rsidRDefault="003C3E85" w:rsidP="002F0AF1">
      <w:pPr>
        <w:tabs>
          <w:tab w:val="left" w:pos="540"/>
          <w:tab w:val="left" w:pos="576"/>
          <w:tab w:val="left" w:pos="1008"/>
        </w:tabs>
        <w:jc w:val="both"/>
        <w:rPr>
          <w:sz w:val="24"/>
        </w:rPr>
      </w:pPr>
    </w:p>
    <w:p w:rsidR="002F0AF1" w:rsidRPr="00BE2BF6" w:rsidRDefault="0022262E" w:rsidP="002F0AF1">
      <w:pPr>
        <w:pStyle w:val="Body"/>
        <w:numPr>
          <w:ilvl w:val="1"/>
          <w:numId w:val="12"/>
        </w:numPr>
        <w:ind w:left="720" w:firstLine="0"/>
        <w:rPr>
          <w:rFonts w:ascii="Times New Roman" w:hAnsi="Times New Roman"/>
        </w:rPr>
      </w:pPr>
      <w:r w:rsidRPr="00BE2BF6">
        <w:rPr>
          <w:rFonts w:ascii="Times New Roman" w:hAnsi="Times New Roman"/>
        </w:rPr>
        <w:t xml:space="preserve"> Regular internet access (additional readings available online)</w:t>
      </w:r>
    </w:p>
    <w:p w:rsidR="002F0AF1" w:rsidRPr="00BE2BF6" w:rsidRDefault="003C3E85" w:rsidP="002F0AF1">
      <w:pPr>
        <w:pStyle w:val="Body"/>
        <w:rPr>
          <w:rFonts w:ascii="Times New Roman" w:hAnsi="Times New Roman"/>
        </w:rPr>
      </w:pPr>
    </w:p>
    <w:p w:rsidR="002F0AF1" w:rsidRPr="00BE2BF6" w:rsidRDefault="0022262E" w:rsidP="002F0AF1">
      <w:pPr>
        <w:pStyle w:val="Body"/>
        <w:numPr>
          <w:ilvl w:val="1"/>
          <w:numId w:val="12"/>
        </w:numPr>
        <w:ind w:left="720" w:firstLine="0"/>
        <w:rPr>
          <w:rFonts w:ascii="Times New Roman" w:hAnsi="Times New Roman"/>
        </w:rPr>
      </w:pPr>
      <w:r w:rsidRPr="00BE2BF6">
        <w:rPr>
          <w:rFonts w:ascii="Times New Roman" w:hAnsi="Times New Roman"/>
        </w:rPr>
        <w:t>Access to a computer with a word processing program and a printer (</w:t>
      </w:r>
      <w:r w:rsidR="005A4F55">
        <w:rPr>
          <w:rFonts w:ascii="Times New Roman" w:hAnsi="Times New Roman"/>
        </w:rPr>
        <w:t xml:space="preserve">some </w:t>
      </w:r>
      <w:r w:rsidRPr="00BE2BF6">
        <w:rPr>
          <w:rFonts w:ascii="Times New Roman" w:hAnsi="Times New Roman"/>
        </w:rPr>
        <w:t xml:space="preserve">assignments must be typed and printed) </w:t>
      </w:r>
    </w:p>
    <w:p w:rsidR="002F0AF1" w:rsidRPr="00BE2BF6" w:rsidRDefault="003C3E85" w:rsidP="002F0AF1">
      <w:pPr>
        <w:pStyle w:val="Body"/>
        <w:ind w:left="720"/>
        <w:rPr>
          <w:rFonts w:ascii="Times New Roman" w:hAnsi="Times New Roman"/>
        </w:rPr>
      </w:pPr>
    </w:p>
    <w:p w:rsidR="002F0AF1" w:rsidRPr="002F6D3C" w:rsidRDefault="003C3E85" w:rsidP="002F0AF1">
      <w:pPr>
        <w:tabs>
          <w:tab w:val="left" w:pos="540"/>
        </w:tabs>
        <w:ind w:left="540" w:hanging="540"/>
        <w:rPr>
          <w:sz w:val="24"/>
        </w:rPr>
      </w:pPr>
    </w:p>
    <w:p w:rsidR="002F0AF1" w:rsidRPr="002F6D3C" w:rsidRDefault="0022262E" w:rsidP="002F0AF1">
      <w:pPr>
        <w:pBdr>
          <w:top w:val="single" w:sz="4" w:space="1" w:color="auto"/>
          <w:left w:val="single" w:sz="4" w:space="4" w:color="auto"/>
          <w:bottom w:val="single" w:sz="4" w:space="1" w:color="auto"/>
          <w:right w:val="single" w:sz="4" w:space="4" w:color="auto"/>
        </w:pBdr>
        <w:tabs>
          <w:tab w:val="left" w:pos="540"/>
        </w:tabs>
        <w:ind w:left="540" w:hanging="540"/>
        <w:jc w:val="center"/>
        <w:rPr>
          <w:b/>
          <w:sz w:val="24"/>
        </w:rPr>
      </w:pPr>
      <w:r w:rsidRPr="002F6D3C">
        <w:rPr>
          <w:b/>
          <w:sz w:val="24"/>
        </w:rPr>
        <w:t xml:space="preserve">ACCESS AND NAVIGATION </w:t>
      </w:r>
    </w:p>
    <w:p w:rsidR="002F0AF1" w:rsidRPr="002F6D3C" w:rsidRDefault="003C3E85" w:rsidP="002F0AF1">
      <w:pPr>
        <w:tabs>
          <w:tab w:val="left" w:pos="540"/>
        </w:tabs>
        <w:ind w:left="540" w:hanging="540"/>
        <w:rPr>
          <w:sz w:val="24"/>
        </w:rPr>
      </w:pPr>
    </w:p>
    <w:p w:rsidR="002F0AF1" w:rsidRPr="00BE2BF6" w:rsidRDefault="0022262E" w:rsidP="002F0AF1">
      <w:pPr>
        <w:tabs>
          <w:tab w:val="left" w:pos="540"/>
        </w:tabs>
        <w:rPr>
          <w:sz w:val="24"/>
        </w:rPr>
      </w:pPr>
      <w:r w:rsidRPr="00BE2BF6">
        <w:rPr>
          <w:sz w:val="24"/>
        </w:rPr>
        <w:t xml:space="preserve">Some supplementary texts for this course exist exclusively online, so you must have Internet access to read and/or view these texts. </w:t>
      </w:r>
    </w:p>
    <w:p w:rsidR="002F0AF1" w:rsidRPr="002F6D3C" w:rsidRDefault="003C3E85" w:rsidP="002F0AF1">
      <w:pPr>
        <w:tabs>
          <w:tab w:val="left" w:pos="540"/>
        </w:tabs>
        <w:ind w:left="540" w:hanging="540"/>
        <w:rPr>
          <w:sz w:val="24"/>
        </w:rPr>
      </w:pPr>
    </w:p>
    <w:p w:rsidR="002F0AF1" w:rsidRPr="002F6D3C" w:rsidRDefault="0022262E" w:rsidP="002F0AF1">
      <w:pPr>
        <w:pBdr>
          <w:top w:val="single" w:sz="4" w:space="1" w:color="auto"/>
          <w:left w:val="single" w:sz="4" w:space="4" w:color="auto"/>
          <w:bottom w:val="single" w:sz="4" w:space="1" w:color="auto"/>
          <w:right w:val="single" w:sz="4" w:space="4" w:color="auto"/>
        </w:pBdr>
        <w:tabs>
          <w:tab w:val="left" w:pos="540"/>
        </w:tabs>
        <w:ind w:left="540" w:hanging="540"/>
        <w:jc w:val="center"/>
        <w:rPr>
          <w:b/>
          <w:sz w:val="24"/>
        </w:rPr>
      </w:pPr>
      <w:r w:rsidRPr="002F6D3C">
        <w:rPr>
          <w:b/>
          <w:sz w:val="24"/>
        </w:rPr>
        <w:t>COMMUNICATION AND SUPPORT</w:t>
      </w:r>
    </w:p>
    <w:p w:rsidR="002F0AF1" w:rsidRPr="002F6D3C" w:rsidRDefault="003C3E85" w:rsidP="002F0AF1">
      <w:pPr>
        <w:tabs>
          <w:tab w:val="left" w:pos="540"/>
        </w:tabs>
        <w:ind w:left="540" w:hanging="540"/>
        <w:rPr>
          <w:b/>
          <w:sz w:val="24"/>
        </w:rPr>
      </w:pPr>
    </w:p>
    <w:p w:rsidR="002F0AF1" w:rsidRPr="002F6D3C" w:rsidRDefault="0022262E" w:rsidP="002F0AF1">
      <w:pPr>
        <w:tabs>
          <w:tab w:val="left" w:pos="540"/>
        </w:tabs>
        <w:ind w:left="540" w:hanging="540"/>
        <w:rPr>
          <w:b/>
          <w:sz w:val="24"/>
        </w:rPr>
      </w:pPr>
      <w:r w:rsidRPr="002F6D3C">
        <w:rPr>
          <w:b/>
          <w:sz w:val="24"/>
        </w:rPr>
        <w:t>Interaction with Instructor Statement:</w:t>
      </w:r>
    </w:p>
    <w:p w:rsidR="002F0AF1" w:rsidRPr="002F6D3C" w:rsidRDefault="003C3E85" w:rsidP="002F0AF1">
      <w:pPr>
        <w:tabs>
          <w:tab w:val="left" w:pos="540"/>
        </w:tabs>
        <w:ind w:left="540" w:hanging="540"/>
        <w:rPr>
          <w:b/>
          <w:sz w:val="24"/>
        </w:rPr>
      </w:pPr>
    </w:p>
    <w:p w:rsidR="002F0AF1" w:rsidRPr="002F6D3C" w:rsidRDefault="0022262E" w:rsidP="002F0AF1">
      <w:pPr>
        <w:tabs>
          <w:tab w:val="left" w:pos="540"/>
        </w:tabs>
        <w:ind w:left="540" w:hanging="540"/>
        <w:rPr>
          <w:sz w:val="24"/>
        </w:rPr>
      </w:pPr>
      <w:r w:rsidRPr="002F6D3C">
        <w:rPr>
          <w:sz w:val="24"/>
        </w:rPr>
        <w:tab/>
        <w:t xml:space="preserve">Please contact you instructor with any questions you may have.  </w:t>
      </w:r>
      <w:r w:rsidR="005A4F55">
        <w:rPr>
          <w:sz w:val="24"/>
        </w:rPr>
        <w:t>Each</w:t>
      </w:r>
      <w:r w:rsidRPr="002F6D3C">
        <w:rPr>
          <w:sz w:val="24"/>
        </w:rPr>
        <w:t xml:space="preserve"> instructor in the department of literature and languages is required to keep at least three office hours per course per week.  </w:t>
      </w:r>
    </w:p>
    <w:p w:rsidR="00473420" w:rsidRDefault="00473420" w:rsidP="002F0AF1">
      <w:pPr>
        <w:spacing w:before="100" w:beforeAutospacing="1" w:after="100" w:afterAutospacing="1"/>
        <w:rPr>
          <w:rStyle w:val="Strong"/>
          <w:sz w:val="24"/>
          <w:szCs w:val="20"/>
        </w:rPr>
      </w:pPr>
    </w:p>
    <w:p w:rsidR="002F0AF1" w:rsidRPr="002F6D3C" w:rsidRDefault="0022262E" w:rsidP="002F0AF1">
      <w:pPr>
        <w:spacing w:before="100" w:beforeAutospacing="1" w:after="100" w:afterAutospacing="1"/>
        <w:rPr>
          <w:sz w:val="24"/>
          <w:szCs w:val="20"/>
        </w:rPr>
      </w:pPr>
      <w:r w:rsidRPr="002F6D3C">
        <w:rPr>
          <w:rStyle w:val="Strong"/>
          <w:sz w:val="24"/>
          <w:szCs w:val="20"/>
        </w:rPr>
        <w:lastRenderedPageBreak/>
        <w:t xml:space="preserve">Grievance Procedure:  </w:t>
      </w:r>
    </w:p>
    <w:p w:rsidR="002F0AF1" w:rsidRPr="00B23717" w:rsidRDefault="0022262E" w:rsidP="00B23717">
      <w:pPr>
        <w:spacing w:before="100" w:beforeAutospacing="1" w:after="100" w:afterAutospacing="1"/>
        <w:ind w:left="540"/>
        <w:rPr>
          <w:sz w:val="24"/>
          <w:szCs w:val="20"/>
        </w:rPr>
      </w:pPr>
      <w:r w:rsidRPr="002F6D3C">
        <w:rPr>
          <w:sz w:val="24"/>
          <w:szCs w:val="20"/>
        </w:rPr>
        <w:t>If you have concerns about the class or about me as an instructor, please speak to me about those concerns</w:t>
      </w:r>
      <w:r w:rsidR="00B23717">
        <w:rPr>
          <w:sz w:val="24"/>
          <w:szCs w:val="20"/>
        </w:rPr>
        <w:t xml:space="preserve"> first</w:t>
      </w:r>
      <w:r w:rsidRPr="002F6D3C">
        <w:rPr>
          <w:sz w:val="24"/>
          <w:szCs w:val="20"/>
        </w:rPr>
        <w:t xml:space="preserve">.  If you are not satisfied with the outcome of our conversation, the next person in the chain of command is the Director of the Writing Program, Dr. </w:t>
      </w:r>
      <w:proofErr w:type="spellStart"/>
      <w:r w:rsidRPr="002F6D3C">
        <w:rPr>
          <w:sz w:val="24"/>
          <w:szCs w:val="20"/>
        </w:rPr>
        <w:t>T</w:t>
      </w:r>
      <w:r w:rsidR="00473420">
        <w:rPr>
          <w:sz w:val="24"/>
          <w:szCs w:val="20"/>
        </w:rPr>
        <w:t>abetha</w:t>
      </w:r>
      <w:proofErr w:type="spellEnd"/>
      <w:r w:rsidR="00473420">
        <w:rPr>
          <w:sz w:val="24"/>
          <w:szCs w:val="20"/>
        </w:rPr>
        <w:t xml:space="preserve"> Adkins.  Her e</w:t>
      </w:r>
      <w:r w:rsidRPr="002F6D3C">
        <w:rPr>
          <w:sz w:val="24"/>
          <w:szCs w:val="20"/>
        </w:rPr>
        <w:t xml:space="preserve">mail address is </w:t>
      </w:r>
      <w:hyperlink r:id="rId16" w:history="1">
        <w:r w:rsidRPr="002F6D3C">
          <w:rPr>
            <w:rStyle w:val="Hyperlink"/>
            <w:color w:val="auto"/>
            <w:sz w:val="24"/>
            <w:szCs w:val="20"/>
            <w:u w:val="none"/>
          </w:rPr>
          <w:t>Tabetha_Adkins@tamu-commerce.edu</w:t>
        </w:r>
      </w:hyperlink>
      <w:r w:rsidRPr="002F6D3C">
        <w:rPr>
          <w:sz w:val="24"/>
          <w:szCs w:val="20"/>
        </w:rPr>
        <w:t xml:space="preserve">. </w:t>
      </w:r>
    </w:p>
    <w:p w:rsidR="002F0AF1" w:rsidRPr="00BE2BF6" w:rsidRDefault="0022262E" w:rsidP="002F0AF1">
      <w:pPr>
        <w:pBdr>
          <w:top w:val="single" w:sz="4" w:space="1" w:color="auto"/>
          <w:left w:val="single" w:sz="4" w:space="4" w:color="auto"/>
          <w:bottom w:val="single" w:sz="4" w:space="1" w:color="auto"/>
          <w:right w:val="single" w:sz="4" w:space="4" w:color="auto"/>
        </w:pBdr>
        <w:tabs>
          <w:tab w:val="left" w:pos="540"/>
        </w:tabs>
        <w:ind w:left="540" w:hanging="540"/>
        <w:jc w:val="center"/>
        <w:rPr>
          <w:b/>
          <w:sz w:val="24"/>
        </w:rPr>
      </w:pPr>
      <w:r w:rsidRPr="00BE2BF6">
        <w:rPr>
          <w:b/>
          <w:sz w:val="24"/>
        </w:rPr>
        <w:t>COURSE AND UNIVERSITY PROCEDURES/POLICIES</w:t>
      </w:r>
    </w:p>
    <w:p w:rsidR="002F0AF1" w:rsidRPr="00BE2BF6" w:rsidRDefault="003C3E85" w:rsidP="002F0AF1">
      <w:pPr>
        <w:tabs>
          <w:tab w:val="left" w:pos="540"/>
        </w:tabs>
        <w:ind w:left="540" w:hanging="540"/>
        <w:rPr>
          <w:b/>
          <w:sz w:val="24"/>
        </w:rPr>
      </w:pPr>
    </w:p>
    <w:p w:rsidR="002F0AF1" w:rsidRPr="00BE2BF6" w:rsidRDefault="0022262E" w:rsidP="002F0AF1">
      <w:pPr>
        <w:tabs>
          <w:tab w:val="left" w:pos="540"/>
        </w:tabs>
        <w:ind w:left="540" w:hanging="540"/>
        <w:rPr>
          <w:b/>
          <w:sz w:val="24"/>
        </w:rPr>
      </w:pPr>
      <w:r w:rsidRPr="00BE2BF6">
        <w:rPr>
          <w:b/>
          <w:sz w:val="24"/>
        </w:rPr>
        <w:t>Course Specific Procedures:</w:t>
      </w:r>
    </w:p>
    <w:p w:rsidR="002F0AF1" w:rsidRPr="00BE2BF6" w:rsidRDefault="003C3E85" w:rsidP="002F0AF1">
      <w:pPr>
        <w:tabs>
          <w:tab w:val="left" w:pos="540"/>
        </w:tabs>
        <w:ind w:left="540" w:hanging="540"/>
        <w:rPr>
          <w:b/>
          <w:sz w:val="24"/>
        </w:rPr>
      </w:pPr>
    </w:p>
    <w:p w:rsidR="002F0AF1" w:rsidRPr="00BE2BF6" w:rsidRDefault="0022262E">
      <w:pPr>
        <w:rPr>
          <w:i/>
          <w:sz w:val="24"/>
        </w:rPr>
      </w:pPr>
      <w:r w:rsidRPr="00BE2BF6">
        <w:rPr>
          <w:i/>
          <w:sz w:val="24"/>
        </w:rPr>
        <w:t>Writing Center</w:t>
      </w:r>
    </w:p>
    <w:p w:rsidR="002F0AF1" w:rsidRPr="00BE2BF6" w:rsidRDefault="003C3E85">
      <w:pPr>
        <w:rPr>
          <w:i/>
          <w:sz w:val="24"/>
        </w:rPr>
      </w:pPr>
    </w:p>
    <w:p w:rsidR="002F0AF1" w:rsidRPr="00BE2BF6" w:rsidRDefault="0022262E" w:rsidP="002F0AF1">
      <w:pPr>
        <w:tabs>
          <w:tab w:val="left" w:pos="540"/>
        </w:tabs>
        <w:ind w:left="540" w:hanging="540"/>
        <w:rPr>
          <w:sz w:val="24"/>
        </w:rPr>
      </w:pPr>
      <w:r w:rsidRPr="00BE2BF6">
        <w:rPr>
          <w:sz w:val="24"/>
        </w:rPr>
        <w:tab/>
        <w:t xml:space="preserve">The Writing Center offers writers free, one-on-one assistance. We welcome all writers, majors, and disciplines—undergraduate and graduate students alike. In fact, we work from the premise that all writers, no matter their ability level, benefit from the feedback of knowledgeable readers. The Writing Center staff is trained to provide writers with just this service. In short, we are here to help you help yourself. In order to ensure the most effective session possible, we offer visitors the following suggestions: (1) </w:t>
      </w:r>
      <w:proofErr w:type="gramStart"/>
      <w:r w:rsidRPr="00BE2BF6">
        <w:rPr>
          <w:sz w:val="24"/>
        </w:rPr>
        <w:t>Get</w:t>
      </w:r>
      <w:proofErr w:type="gramEnd"/>
      <w:r w:rsidRPr="00BE2BF6">
        <w:rPr>
          <w:sz w:val="24"/>
        </w:rPr>
        <w:t xml:space="preserve"> started on your writing project early, and visit the Writing Center at least one day before your final draft is due. You will need time to work with the ideas and suggestions generated in your tutorial sessions. (2) Bring a written copy of your assignment, any relevant readings, and one or two specific questions or concerns you would like to discuss with us. </w:t>
      </w:r>
    </w:p>
    <w:p w:rsidR="002F0AF1" w:rsidRPr="00BE2BF6" w:rsidRDefault="003C3E85" w:rsidP="002F0AF1">
      <w:pPr>
        <w:tabs>
          <w:tab w:val="left" w:pos="540"/>
        </w:tabs>
        <w:ind w:left="540" w:hanging="540"/>
        <w:rPr>
          <w:sz w:val="24"/>
        </w:rPr>
      </w:pPr>
    </w:p>
    <w:p w:rsidR="002F0AF1" w:rsidRPr="00BE2BF6" w:rsidRDefault="0022262E" w:rsidP="002F0AF1">
      <w:pPr>
        <w:tabs>
          <w:tab w:val="left" w:pos="540"/>
        </w:tabs>
        <w:ind w:left="540" w:hanging="540"/>
        <w:rPr>
          <w:sz w:val="24"/>
        </w:rPr>
      </w:pPr>
      <w:r w:rsidRPr="00BE2BF6">
        <w:rPr>
          <w:sz w:val="24"/>
        </w:rPr>
        <w:tab/>
        <w:t xml:space="preserve">We are located in the Hall of Languages, Room 103 (903-886-5280) and online at </w:t>
      </w:r>
      <w:hyperlink r:id="rId17" w:history="1">
        <w:r w:rsidRPr="00921B47">
          <w:rPr>
            <w:rStyle w:val="Hyperlink"/>
            <w:sz w:val="24"/>
          </w:rPr>
          <w:t>http://web.tamu-commerce.edu/academics/colleges/artsSciences/departments/literatureLanguages/writingCenter/</w:t>
        </w:r>
      </w:hyperlink>
    </w:p>
    <w:p w:rsidR="002F0AF1" w:rsidRPr="00BE2BF6" w:rsidRDefault="003C3E85" w:rsidP="002F0AF1">
      <w:pPr>
        <w:tabs>
          <w:tab w:val="left" w:pos="540"/>
        </w:tabs>
        <w:ind w:left="540" w:hanging="540"/>
        <w:rPr>
          <w:sz w:val="24"/>
        </w:rPr>
      </w:pPr>
    </w:p>
    <w:p w:rsidR="002F0AF1" w:rsidRPr="00BE2BF6" w:rsidRDefault="0022262E" w:rsidP="002F0AF1">
      <w:pPr>
        <w:tabs>
          <w:tab w:val="left" w:pos="540"/>
        </w:tabs>
        <w:ind w:left="540" w:hanging="540"/>
        <w:rPr>
          <w:i/>
          <w:sz w:val="24"/>
        </w:rPr>
      </w:pPr>
      <w:r w:rsidRPr="00BE2BF6">
        <w:rPr>
          <w:i/>
          <w:sz w:val="24"/>
        </w:rPr>
        <w:t>Attendance Policy</w:t>
      </w:r>
    </w:p>
    <w:p w:rsidR="002F0AF1" w:rsidRPr="00843519" w:rsidRDefault="003C3E85" w:rsidP="002F0AF1">
      <w:pPr>
        <w:tabs>
          <w:tab w:val="left" w:pos="540"/>
        </w:tabs>
        <w:ind w:left="540" w:hanging="540"/>
        <w:rPr>
          <w:b/>
          <w:i/>
          <w:sz w:val="24"/>
        </w:rPr>
      </w:pPr>
    </w:p>
    <w:p w:rsidR="008416E7" w:rsidRPr="008416E7" w:rsidRDefault="008416E7" w:rsidP="008416E7">
      <w:pPr>
        <w:tabs>
          <w:tab w:val="left" w:pos="540"/>
        </w:tabs>
        <w:rPr>
          <w:rFonts w:cs="Times New Roman"/>
          <w:sz w:val="24"/>
          <w:szCs w:val="24"/>
        </w:rPr>
      </w:pPr>
      <w:r w:rsidRPr="008416E7">
        <w:rPr>
          <w:rFonts w:cs="Times New Roman"/>
          <w:sz w:val="24"/>
          <w:szCs w:val="24"/>
        </w:rPr>
        <w:t xml:space="preserve">Attendance is </w:t>
      </w:r>
      <w:r w:rsidRPr="008416E7">
        <w:rPr>
          <w:rFonts w:cs="Times New Roman"/>
          <w:b/>
          <w:sz w:val="24"/>
          <w:szCs w:val="24"/>
        </w:rPr>
        <w:t>required</w:t>
      </w:r>
      <w:r w:rsidRPr="008416E7">
        <w:rPr>
          <w:rFonts w:cs="Times New Roman"/>
          <w:sz w:val="24"/>
          <w:szCs w:val="24"/>
        </w:rPr>
        <w:t xml:space="preserve"> for this course.  You cannot possibly get all you can out of this course without attending and participating.  They will entail the following:</w:t>
      </w:r>
    </w:p>
    <w:p w:rsidR="008416E7" w:rsidRPr="008416E7" w:rsidRDefault="008416E7" w:rsidP="008416E7">
      <w:pPr>
        <w:tabs>
          <w:tab w:val="left" w:pos="540"/>
        </w:tabs>
        <w:rPr>
          <w:rFonts w:cs="Times New Roman"/>
          <w:sz w:val="24"/>
          <w:szCs w:val="24"/>
        </w:rPr>
      </w:pPr>
    </w:p>
    <w:p w:rsidR="008416E7" w:rsidRPr="008416E7" w:rsidRDefault="008416E7" w:rsidP="008416E7">
      <w:pPr>
        <w:pStyle w:val="ListParagraph"/>
        <w:numPr>
          <w:ilvl w:val="0"/>
          <w:numId w:val="13"/>
        </w:numPr>
        <w:tabs>
          <w:tab w:val="left" w:pos="540"/>
        </w:tabs>
        <w:rPr>
          <w:rFonts w:cs="Times New Roman"/>
          <w:sz w:val="24"/>
          <w:szCs w:val="24"/>
        </w:rPr>
      </w:pPr>
      <w:r w:rsidRPr="008416E7">
        <w:rPr>
          <w:rFonts w:cs="Times New Roman"/>
          <w:sz w:val="24"/>
          <w:szCs w:val="24"/>
        </w:rPr>
        <w:t xml:space="preserve">Showing up to class </w:t>
      </w:r>
    </w:p>
    <w:p w:rsidR="008416E7" w:rsidRPr="008416E7" w:rsidRDefault="008416E7" w:rsidP="008416E7">
      <w:pPr>
        <w:pStyle w:val="ListParagraph"/>
        <w:numPr>
          <w:ilvl w:val="0"/>
          <w:numId w:val="13"/>
        </w:numPr>
        <w:tabs>
          <w:tab w:val="left" w:pos="540"/>
        </w:tabs>
        <w:rPr>
          <w:rFonts w:cs="Times New Roman"/>
          <w:sz w:val="24"/>
          <w:szCs w:val="24"/>
        </w:rPr>
      </w:pPr>
      <w:r w:rsidRPr="008416E7">
        <w:rPr>
          <w:rFonts w:cs="Times New Roman"/>
          <w:sz w:val="24"/>
          <w:szCs w:val="24"/>
        </w:rPr>
        <w:t>Showing up to class on time</w:t>
      </w:r>
    </w:p>
    <w:p w:rsidR="008416E7" w:rsidRPr="008416E7" w:rsidRDefault="008416E7" w:rsidP="008416E7">
      <w:pPr>
        <w:pStyle w:val="ListParagraph"/>
        <w:numPr>
          <w:ilvl w:val="0"/>
          <w:numId w:val="13"/>
        </w:numPr>
        <w:tabs>
          <w:tab w:val="left" w:pos="540"/>
        </w:tabs>
        <w:rPr>
          <w:rFonts w:cs="Times New Roman"/>
          <w:sz w:val="24"/>
          <w:szCs w:val="24"/>
        </w:rPr>
      </w:pPr>
      <w:r w:rsidRPr="008416E7">
        <w:rPr>
          <w:rFonts w:cs="Times New Roman"/>
          <w:sz w:val="24"/>
          <w:szCs w:val="24"/>
        </w:rPr>
        <w:t>Turning off all cell phones and iPods</w:t>
      </w:r>
    </w:p>
    <w:p w:rsidR="008416E7" w:rsidRPr="008416E7" w:rsidRDefault="008416E7" w:rsidP="008416E7">
      <w:pPr>
        <w:pStyle w:val="ListParagraph"/>
        <w:numPr>
          <w:ilvl w:val="0"/>
          <w:numId w:val="13"/>
        </w:numPr>
        <w:tabs>
          <w:tab w:val="left" w:pos="540"/>
        </w:tabs>
        <w:rPr>
          <w:rFonts w:cs="Times New Roman"/>
          <w:sz w:val="24"/>
          <w:szCs w:val="24"/>
        </w:rPr>
      </w:pPr>
      <w:r w:rsidRPr="008416E7">
        <w:rPr>
          <w:rFonts w:cs="Times New Roman"/>
          <w:sz w:val="24"/>
          <w:szCs w:val="24"/>
        </w:rPr>
        <w:t>Having read and/or completed the assigned material by class time</w:t>
      </w:r>
    </w:p>
    <w:p w:rsidR="008416E7" w:rsidRPr="008416E7" w:rsidRDefault="008416E7" w:rsidP="008416E7">
      <w:pPr>
        <w:pStyle w:val="ListParagraph"/>
        <w:numPr>
          <w:ilvl w:val="0"/>
          <w:numId w:val="13"/>
        </w:numPr>
        <w:tabs>
          <w:tab w:val="left" w:pos="540"/>
        </w:tabs>
        <w:rPr>
          <w:rFonts w:cs="Times New Roman"/>
          <w:sz w:val="24"/>
          <w:szCs w:val="24"/>
        </w:rPr>
      </w:pPr>
      <w:r w:rsidRPr="008416E7">
        <w:rPr>
          <w:rFonts w:cs="Times New Roman"/>
          <w:sz w:val="24"/>
          <w:szCs w:val="24"/>
        </w:rPr>
        <w:t>Engaging in civil classroom discussion, well informed by the reading and lectures</w:t>
      </w:r>
    </w:p>
    <w:p w:rsidR="008416E7" w:rsidRPr="008416E7" w:rsidRDefault="008416E7" w:rsidP="008416E7">
      <w:pPr>
        <w:tabs>
          <w:tab w:val="left" w:pos="540"/>
        </w:tabs>
        <w:rPr>
          <w:rFonts w:cs="Times New Roman"/>
          <w:sz w:val="24"/>
          <w:szCs w:val="24"/>
        </w:rPr>
      </w:pPr>
    </w:p>
    <w:p w:rsidR="008416E7" w:rsidRPr="008416E7" w:rsidRDefault="008416E7" w:rsidP="008416E7">
      <w:pPr>
        <w:tabs>
          <w:tab w:val="left" w:pos="540"/>
        </w:tabs>
        <w:rPr>
          <w:rFonts w:cs="Times New Roman"/>
          <w:sz w:val="24"/>
          <w:szCs w:val="24"/>
        </w:rPr>
      </w:pPr>
      <w:r w:rsidRPr="008416E7">
        <w:rPr>
          <w:rFonts w:cs="Times New Roman"/>
          <w:sz w:val="24"/>
          <w:szCs w:val="24"/>
        </w:rPr>
        <w:t xml:space="preserve">My policy on </w:t>
      </w:r>
      <w:proofErr w:type="spellStart"/>
      <w:r w:rsidRPr="008416E7">
        <w:rPr>
          <w:rFonts w:cs="Times New Roman"/>
          <w:sz w:val="24"/>
          <w:szCs w:val="24"/>
        </w:rPr>
        <w:t>tardies</w:t>
      </w:r>
      <w:proofErr w:type="spellEnd"/>
      <w:r w:rsidRPr="008416E7">
        <w:rPr>
          <w:rFonts w:cs="Times New Roman"/>
          <w:sz w:val="24"/>
          <w:szCs w:val="24"/>
        </w:rPr>
        <w:t xml:space="preserve"> is as follows.  This class begins at the start of the hour.  A student is tardy when s/he arrives after that time.  I will allow students to continue to file in to the room until ten after the hour, at which time I will close the door, admitting no more students into the classroom for that day.  Simply put, if you are more than ten minutes late for class, you will receive an absence.  I do not tolerate disruptions to the class proceedings, and walking in to class that late I consider a disruption.  (No patently fallacious arguments, please, that the student is paying for the course and so should be allowed to come whenever s/he feels like it and receive credit for being there.  The price of tuition allows merely for the opportunity to take the course—with all </w:t>
      </w:r>
      <w:r w:rsidRPr="008416E7">
        <w:rPr>
          <w:rFonts w:cs="Times New Roman"/>
          <w:sz w:val="24"/>
          <w:szCs w:val="24"/>
        </w:rPr>
        <w:lastRenderedPageBreak/>
        <w:t xml:space="preserve">its stipulations and provisos.   Tuition is a necessary but not a sufficient condition for receiving course credit.)  </w:t>
      </w:r>
    </w:p>
    <w:p w:rsidR="008416E7" w:rsidRPr="008416E7" w:rsidRDefault="008416E7" w:rsidP="008416E7">
      <w:pPr>
        <w:tabs>
          <w:tab w:val="left" w:pos="540"/>
        </w:tabs>
        <w:rPr>
          <w:rFonts w:cs="Times New Roman"/>
          <w:sz w:val="24"/>
          <w:szCs w:val="24"/>
        </w:rPr>
      </w:pPr>
    </w:p>
    <w:p w:rsidR="008416E7" w:rsidRPr="008416E7" w:rsidRDefault="00754F23" w:rsidP="008416E7">
      <w:pPr>
        <w:tabs>
          <w:tab w:val="left" w:pos="540"/>
        </w:tabs>
        <w:rPr>
          <w:rFonts w:cs="Times New Roman"/>
          <w:sz w:val="24"/>
          <w:szCs w:val="24"/>
        </w:rPr>
      </w:pPr>
      <w:r>
        <w:rPr>
          <w:rFonts w:cs="Times New Roman"/>
          <w:sz w:val="24"/>
          <w:szCs w:val="24"/>
        </w:rPr>
        <w:t xml:space="preserve">Three </w:t>
      </w:r>
      <w:proofErr w:type="spellStart"/>
      <w:r>
        <w:rPr>
          <w:rFonts w:cs="Times New Roman"/>
          <w:sz w:val="24"/>
          <w:szCs w:val="24"/>
        </w:rPr>
        <w:t>tardies</w:t>
      </w:r>
      <w:proofErr w:type="spellEnd"/>
      <w:r w:rsidR="008416E7" w:rsidRPr="008416E7">
        <w:rPr>
          <w:rFonts w:cs="Times New Roman"/>
          <w:sz w:val="24"/>
          <w:szCs w:val="24"/>
        </w:rPr>
        <w:t xml:space="preserve"> is the equivalent of one absence.</w:t>
      </w:r>
    </w:p>
    <w:p w:rsidR="008416E7" w:rsidRPr="008416E7" w:rsidRDefault="008416E7" w:rsidP="008416E7">
      <w:pPr>
        <w:tabs>
          <w:tab w:val="left" w:pos="540"/>
        </w:tabs>
        <w:rPr>
          <w:rFonts w:cs="Times New Roman"/>
          <w:sz w:val="24"/>
          <w:szCs w:val="24"/>
        </w:rPr>
      </w:pPr>
    </w:p>
    <w:p w:rsidR="008416E7" w:rsidRDefault="008416E7" w:rsidP="008416E7">
      <w:pPr>
        <w:tabs>
          <w:tab w:val="left" w:pos="540"/>
        </w:tabs>
        <w:rPr>
          <w:rFonts w:cs="Times New Roman"/>
          <w:sz w:val="24"/>
          <w:szCs w:val="24"/>
        </w:rPr>
      </w:pPr>
      <w:r>
        <w:rPr>
          <w:rFonts w:cs="Times New Roman"/>
          <w:sz w:val="24"/>
          <w:szCs w:val="24"/>
        </w:rPr>
        <w:t xml:space="preserve">Penalties will be exacted for excessive absences.  </w:t>
      </w:r>
      <w:r w:rsidRPr="008416E7">
        <w:rPr>
          <w:rFonts w:cs="Times New Roman"/>
          <w:sz w:val="24"/>
          <w:szCs w:val="24"/>
        </w:rPr>
        <w:t>Students are allowed up to five absences.  At six absences, the student’s grade will be dro</w:t>
      </w:r>
      <w:r>
        <w:rPr>
          <w:rFonts w:cs="Times New Roman"/>
          <w:sz w:val="24"/>
          <w:szCs w:val="24"/>
        </w:rPr>
        <w:t>pped automatically one letter.  After seven absences, the student cannot pass the course.</w:t>
      </w:r>
    </w:p>
    <w:p w:rsidR="008416E7" w:rsidRDefault="008416E7" w:rsidP="008416E7">
      <w:pPr>
        <w:tabs>
          <w:tab w:val="left" w:pos="540"/>
        </w:tabs>
        <w:rPr>
          <w:rFonts w:cs="Times New Roman"/>
          <w:sz w:val="24"/>
          <w:szCs w:val="24"/>
        </w:rPr>
      </w:pPr>
    </w:p>
    <w:p w:rsidR="008416E7" w:rsidRPr="008416E7" w:rsidRDefault="008416E7" w:rsidP="008416E7">
      <w:pPr>
        <w:tabs>
          <w:tab w:val="left" w:pos="540"/>
        </w:tabs>
        <w:rPr>
          <w:rFonts w:cs="Times New Roman"/>
          <w:sz w:val="24"/>
          <w:szCs w:val="24"/>
        </w:rPr>
      </w:pPr>
      <w:r>
        <w:rPr>
          <w:rFonts w:cs="Times New Roman"/>
          <w:sz w:val="24"/>
          <w:szCs w:val="24"/>
        </w:rPr>
        <w:t xml:space="preserve">NB: The </w:t>
      </w:r>
      <w:proofErr w:type="gramStart"/>
      <w:r>
        <w:rPr>
          <w:rFonts w:cs="Times New Roman"/>
          <w:sz w:val="24"/>
          <w:szCs w:val="24"/>
        </w:rPr>
        <w:t>university</w:t>
      </w:r>
      <w:proofErr w:type="gramEnd"/>
      <w:r>
        <w:rPr>
          <w:rFonts w:cs="Times New Roman"/>
          <w:sz w:val="24"/>
          <w:szCs w:val="24"/>
        </w:rPr>
        <w:t xml:space="preserve"> has no policy for “excused absences” except for universi</w:t>
      </w:r>
      <w:r w:rsidR="005D2BF0">
        <w:rPr>
          <w:rFonts w:cs="Times New Roman"/>
          <w:sz w:val="24"/>
          <w:szCs w:val="24"/>
        </w:rPr>
        <w:t xml:space="preserve">ty-sanctioned events, so </w:t>
      </w:r>
      <w:r>
        <w:rPr>
          <w:rFonts w:cs="Times New Roman"/>
          <w:sz w:val="24"/>
          <w:szCs w:val="24"/>
        </w:rPr>
        <w:t>save your absences for illness, court appearances, child-care arrangements, and other situations when absence becomes absolutely necessary.</w:t>
      </w:r>
    </w:p>
    <w:p w:rsidR="008416E7" w:rsidRDefault="008416E7" w:rsidP="002F0AF1">
      <w:pPr>
        <w:tabs>
          <w:tab w:val="left" w:pos="540"/>
        </w:tabs>
        <w:ind w:left="540" w:hanging="540"/>
        <w:rPr>
          <w:color w:val="008000"/>
          <w:sz w:val="24"/>
        </w:rPr>
      </w:pPr>
    </w:p>
    <w:p w:rsidR="002F0AF1" w:rsidRPr="00BE2BF6" w:rsidRDefault="0022262E" w:rsidP="002F0AF1">
      <w:pPr>
        <w:tabs>
          <w:tab w:val="left" w:pos="540"/>
        </w:tabs>
        <w:ind w:left="540" w:hanging="540"/>
        <w:rPr>
          <w:i/>
          <w:sz w:val="24"/>
        </w:rPr>
      </w:pPr>
      <w:r w:rsidRPr="00BE2BF6">
        <w:rPr>
          <w:i/>
          <w:sz w:val="24"/>
        </w:rPr>
        <w:t>Academic Honesty</w:t>
      </w:r>
    </w:p>
    <w:p w:rsidR="002F0AF1" w:rsidRPr="00BE2BF6" w:rsidRDefault="003C3E85" w:rsidP="002F0AF1">
      <w:pPr>
        <w:tabs>
          <w:tab w:val="left" w:pos="540"/>
        </w:tabs>
        <w:ind w:left="540" w:hanging="540"/>
        <w:rPr>
          <w:i/>
          <w:sz w:val="24"/>
        </w:rPr>
      </w:pPr>
    </w:p>
    <w:p w:rsidR="002F0AF1" w:rsidRPr="00BE2BF6" w:rsidRDefault="0022262E" w:rsidP="002F0AF1">
      <w:pPr>
        <w:tabs>
          <w:tab w:val="left" w:pos="540"/>
        </w:tabs>
        <w:ind w:left="540" w:hanging="540"/>
        <w:rPr>
          <w:sz w:val="24"/>
        </w:rPr>
      </w:pPr>
      <w:r w:rsidRPr="00BE2BF6">
        <w:rPr>
          <w:sz w:val="24"/>
        </w:rPr>
        <w:tab/>
        <w:t>The official departmental policy: “Instructors in the Department of Literature and Languages do not tolerate plagiarism and other</w:t>
      </w:r>
      <w:r w:rsidR="009674CC">
        <w:rPr>
          <w:sz w:val="24"/>
        </w:rPr>
        <w:t xml:space="preserve"> forms of academic dishonestly.  </w:t>
      </w:r>
      <w:r w:rsidRPr="00BE2BF6">
        <w:rPr>
          <w:sz w:val="24"/>
        </w:rPr>
        <w:t>Instructors uphold and support the highest academic standards, and students are expected to do likewise. Penalties for students guilty of academic dishonesty include disciplinary probation, suspension, and expulsion. (Texas A&amp;M University-Commerce Code of Student Conduct 5.b [1</w:t>
      </w:r>
      <w:proofErr w:type="gramStart"/>
      <w:r w:rsidRPr="00BE2BF6">
        <w:rPr>
          <w:sz w:val="24"/>
        </w:rPr>
        <w:t>,2,3</w:t>
      </w:r>
      <w:proofErr w:type="gramEnd"/>
      <w:r w:rsidRPr="00BE2BF6">
        <w:rPr>
          <w:sz w:val="24"/>
        </w:rPr>
        <w:t>])</w:t>
      </w:r>
      <w:r w:rsidRPr="00BE2BF6">
        <w:rPr>
          <w:sz w:val="24"/>
        </w:rPr>
        <w:cr/>
      </w:r>
      <w:r w:rsidRPr="00BE2BF6">
        <w:rPr>
          <w:sz w:val="24"/>
        </w:rPr>
        <w:cr/>
        <w:t>If you ever have any questions about a particular use of a source, always ask your instructor. They want you to avoid plagiarism, too, so they will help you do so whenever and wherever they can. Do what you can to take advantage of this support—to look innocent in addition to being innocent when it comes to charges of plagiarism.</w:t>
      </w:r>
    </w:p>
    <w:p w:rsidR="002F0AF1" w:rsidRPr="00BE2BF6" w:rsidRDefault="003C3E85" w:rsidP="002F0AF1">
      <w:pPr>
        <w:tabs>
          <w:tab w:val="left" w:pos="540"/>
        </w:tabs>
        <w:ind w:left="540"/>
        <w:rPr>
          <w:sz w:val="24"/>
        </w:rPr>
      </w:pPr>
    </w:p>
    <w:p w:rsidR="002F0AF1" w:rsidRPr="00BE2BF6" w:rsidRDefault="0022262E" w:rsidP="002F0AF1">
      <w:pPr>
        <w:tabs>
          <w:tab w:val="left" w:pos="540"/>
        </w:tabs>
        <w:ind w:left="540"/>
        <w:rPr>
          <w:sz w:val="24"/>
        </w:rPr>
      </w:pPr>
      <w:r w:rsidRPr="00BE2BF6">
        <w:rPr>
          <w:sz w:val="24"/>
        </w:rPr>
        <w:t xml:space="preserve">Students guilty of academic dishonesty of plagiarism can expect to fail the assignment in question or the entire course depending on the nature of the incident. </w:t>
      </w:r>
    </w:p>
    <w:p w:rsidR="002F0AF1" w:rsidRPr="00BE2BF6" w:rsidRDefault="003C3E85" w:rsidP="002F0AF1">
      <w:pPr>
        <w:tabs>
          <w:tab w:val="left" w:pos="540"/>
        </w:tabs>
        <w:ind w:left="540" w:hanging="540"/>
        <w:rPr>
          <w:sz w:val="24"/>
        </w:rPr>
      </w:pPr>
    </w:p>
    <w:p w:rsidR="002F0AF1" w:rsidRPr="00BE2BF6" w:rsidRDefault="0022262E">
      <w:pPr>
        <w:rPr>
          <w:i/>
          <w:sz w:val="24"/>
        </w:rPr>
      </w:pPr>
      <w:r w:rsidRPr="00BE2BF6">
        <w:rPr>
          <w:i/>
          <w:sz w:val="24"/>
        </w:rPr>
        <w:t>On University-Sanctioned Activities</w:t>
      </w:r>
    </w:p>
    <w:p w:rsidR="002F0AF1" w:rsidRPr="00BE2BF6" w:rsidRDefault="003C3E85">
      <w:pPr>
        <w:rPr>
          <w:i/>
          <w:sz w:val="24"/>
        </w:rPr>
      </w:pPr>
    </w:p>
    <w:p w:rsidR="002F0AF1" w:rsidRPr="00BE2BF6" w:rsidRDefault="0022262E">
      <w:pPr>
        <w:ind w:left="720"/>
        <w:rPr>
          <w:i/>
          <w:sz w:val="24"/>
        </w:rPr>
      </w:pPr>
      <w:r w:rsidRPr="00BE2BF6">
        <w:rPr>
          <w:sz w:val="24"/>
        </w:rPr>
        <w:t>To accommodate students who participate in university-sanctioned activities, the First-Year Composition Program offers sections of this course at var</w:t>
      </w:r>
      <w:r w:rsidR="00C171EB">
        <w:rPr>
          <w:sz w:val="24"/>
        </w:rPr>
        <w:t xml:space="preserve">ious times of the day and week.  </w:t>
      </w:r>
      <w:r w:rsidR="00643C32">
        <w:rPr>
          <w:sz w:val="24"/>
        </w:rPr>
        <w:t xml:space="preserve">If you think </w:t>
      </w:r>
      <w:r w:rsidRPr="00BE2BF6">
        <w:rPr>
          <w:sz w:val="24"/>
        </w:rPr>
        <w:t>this course may conflict with a university-sanctioned acti</w:t>
      </w:r>
      <w:r w:rsidR="001A2122">
        <w:rPr>
          <w:sz w:val="24"/>
        </w:rPr>
        <w:t>vity in which you are involved—</w:t>
      </w:r>
      <w:r w:rsidRPr="00BE2BF6">
        <w:rPr>
          <w:sz w:val="24"/>
        </w:rPr>
        <w:t>athleti</w:t>
      </w:r>
      <w:r w:rsidR="001A2122">
        <w:rPr>
          <w:sz w:val="24"/>
        </w:rPr>
        <w:t>cs, etc.—</w:t>
      </w:r>
      <w:r w:rsidRPr="00BE2BF6">
        <w:rPr>
          <w:sz w:val="24"/>
        </w:rPr>
        <w:t>please see your instructor after class on the first day</w:t>
      </w:r>
      <w:r w:rsidRPr="00BE2BF6">
        <w:rPr>
          <w:i/>
          <w:sz w:val="24"/>
        </w:rPr>
        <w:t xml:space="preserve">. </w:t>
      </w:r>
    </w:p>
    <w:p w:rsidR="002F0AF1" w:rsidRPr="00BE2BF6" w:rsidRDefault="003C3E85" w:rsidP="002F0AF1">
      <w:pPr>
        <w:tabs>
          <w:tab w:val="left" w:pos="540"/>
        </w:tabs>
        <w:ind w:left="540" w:hanging="540"/>
        <w:rPr>
          <w:sz w:val="24"/>
        </w:rPr>
      </w:pPr>
    </w:p>
    <w:p w:rsidR="002F0AF1" w:rsidRPr="00BE2BF6" w:rsidRDefault="003C3E85" w:rsidP="002F0AF1">
      <w:pPr>
        <w:tabs>
          <w:tab w:val="left" w:pos="540"/>
        </w:tabs>
        <w:ind w:left="540" w:hanging="540"/>
        <w:rPr>
          <w:sz w:val="24"/>
        </w:rPr>
      </w:pPr>
    </w:p>
    <w:p w:rsidR="002F0AF1" w:rsidRPr="00BE2BF6" w:rsidRDefault="0022262E" w:rsidP="002F0AF1">
      <w:pPr>
        <w:tabs>
          <w:tab w:val="left" w:pos="540"/>
        </w:tabs>
        <w:ind w:left="540" w:hanging="540"/>
        <w:rPr>
          <w:b/>
          <w:sz w:val="24"/>
        </w:rPr>
      </w:pPr>
      <w:r w:rsidRPr="00BE2BF6">
        <w:rPr>
          <w:b/>
          <w:sz w:val="24"/>
        </w:rPr>
        <w:t>University Specific Procedures:</w:t>
      </w:r>
    </w:p>
    <w:p w:rsidR="002F0AF1" w:rsidRPr="00BE2BF6" w:rsidRDefault="0022262E" w:rsidP="002F0AF1">
      <w:pPr>
        <w:pStyle w:val="NormalWeb"/>
        <w:rPr>
          <w:rStyle w:val="Strong"/>
          <w:rFonts w:ascii="Times New Roman" w:hAnsi="Times New Roman" w:cs="Arial"/>
          <w:b w:val="0"/>
          <w:szCs w:val="22"/>
        </w:rPr>
      </w:pPr>
      <w:r w:rsidRPr="00BE2BF6">
        <w:rPr>
          <w:rStyle w:val="Strong"/>
          <w:rFonts w:ascii="Times New Roman" w:hAnsi="Times New Roman" w:cs="Arial"/>
          <w:b w:val="0"/>
          <w:i/>
          <w:szCs w:val="22"/>
        </w:rPr>
        <w:t>ADA Statement</w:t>
      </w:r>
      <w:r w:rsidRPr="00BE2BF6">
        <w:rPr>
          <w:rStyle w:val="Strong"/>
          <w:rFonts w:ascii="Times New Roman" w:hAnsi="Times New Roman" w:cs="Arial"/>
          <w:i/>
          <w:szCs w:val="22"/>
        </w:rPr>
        <w:t xml:space="preserve"> </w:t>
      </w:r>
    </w:p>
    <w:p w:rsidR="002F0AF1" w:rsidRPr="00BE2BF6" w:rsidRDefault="0022262E" w:rsidP="002F0AF1">
      <w:pPr>
        <w:ind w:left="720"/>
        <w:rPr>
          <w:sz w:val="24"/>
        </w:rPr>
      </w:pPr>
      <w:r w:rsidRPr="00BE2BF6">
        <w:rPr>
          <w:sz w:val="24"/>
        </w:rPr>
        <w:t>The Americans with Disabilities Act (ADA) is a federal anti-discrimination statute that provides comprehensive civil rights protection for persons with disabilities.  Among other things, this legislation requires that all students with disabilities be guaranteed a learning environment that provides for reasonable accommodation of their disabilities.  If you have a disability requiring an accommodation, please contact:</w:t>
      </w:r>
    </w:p>
    <w:p w:rsidR="002F0AF1" w:rsidRPr="00BE2BF6" w:rsidRDefault="0022262E" w:rsidP="002F0AF1">
      <w:pPr>
        <w:jc w:val="center"/>
        <w:rPr>
          <w:b/>
          <w:sz w:val="24"/>
        </w:rPr>
      </w:pPr>
      <w:r w:rsidRPr="00BE2BF6">
        <w:rPr>
          <w:b/>
          <w:sz w:val="24"/>
        </w:rPr>
        <w:t xml:space="preserve"> </w:t>
      </w:r>
    </w:p>
    <w:p w:rsidR="002F0AF1" w:rsidRPr="00BE2BF6" w:rsidRDefault="0022262E" w:rsidP="002F0AF1">
      <w:pPr>
        <w:jc w:val="center"/>
        <w:rPr>
          <w:b/>
          <w:sz w:val="24"/>
        </w:rPr>
      </w:pPr>
      <w:r w:rsidRPr="00BE2BF6">
        <w:rPr>
          <w:b/>
          <w:sz w:val="24"/>
        </w:rPr>
        <w:lastRenderedPageBreak/>
        <w:t>Office of Student Disability Resources and Services</w:t>
      </w:r>
    </w:p>
    <w:p w:rsidR="002F0AF1" w:rsidRPr="00BE2BF6" w:rsidRDefault="0022262E" w:rsidP="002F0AF1">
      <w:pPr>
        <w:jc w:val="center"/>
        <w:rPr>
          <w:b/>
          <w:sz w:val="24"/>
        </w:rPr>
      </w:pPr>
      <w:r w:rsidRPr="00BE2BF6">
        <w:rPr>
          <w:b/>
          <w:sz w:val="24"/>
        </w:rPr>
        <w:t>Texas A&amp;M University-Commerce</w:t>
      </w:r>
    </w:p>
    <w:p w:rsidR="002F0AF1" w:rsidRPr="00BE2BF6" w:rsidRDefault="0022262E" w:rsidP="002F0AF1">
      <w:pPr>
        <w:jc w:val="center"/>
        <w:rPr>
          <w:b/>
          <w:sz w:val="24"/>
        </w:rPr>
      </w:pPr>
      <w:r w:rsidRPr="00BE2BF6">
        <w:rPr>
          <w:b/>
          <w:sz w:val="24"/>
        </w:rPr>
        <w:t>Gee Library 132</w:t>
      </w:r>
    </w:p>
    <w:p w:rsidR="002F0AF1" w:rsidRPr="00BE2BF6" w:rsidRDefault="0022262E" w:rsidP="002F0AF1">
      <w:pPr>
        <w:jc w:val="center"/>
        <w:rPr>
          <w:b/>
          <w:sz w:val="24"/>
        </w:rPr>
      </w:pPr>
      <w:r w:rsidRPr="00BE2BF6">
        <w:rPr>
          <w:b/>
          <w:sz w:val="24"/>
        </w:rPr>
        <w:t>Phone (903) 886-5150 or (903) 886-5835</w:t>
      </w:r>
    </w:p>
    <w:p w:rsidR="002F0AF1" w:rsidRPr="00BE2BF6" w:rsidRDefault="0022262E" w:rsidP="002F0AF1">
      <w:pPr>
        <w:jc w:val="center"/>
        <w:rPr>
          <w:b/>
          <w:sz w:val="24"/>
        </w:rPr>
      </w:pPr>
      <w:r w:rsidRPr="00BE2BF6">
        <w:rPr>
          <w:b/>
          <w:sz w:val="24"/>
        </w:rPr>
        <w:t>Fax (903) 468-8148</w:t>
      </w:r>
    </w:p>
    <w:p w:rsidR="002F0AF1" w:rsidRPr="00BE2BF6" w:rsidRDefault="002E6EE2" w:rsidP="002F0AF1">
      <w:pPr>
        <w:jc w:val="center"/>
        <w:rPr>
          <w:sz w:val="24"/>
        </w:rPr>
      </w:pPr>
      <w:hyperlink r:id="rId18" w:history="1">
        <w:r w:rsidR="0022262E" w:rsidRPr="00BE2BF6">
          <w:rPr>
            <w:rStyle w:val="Hyperlink"/>
            <w:sz w:val="24"/>
          </w:rPr>
          <w:t>StudentDisabilityServices@tamu-commerce.edu</w:t>
        </w:r>
      </w:hyperlink>
    </w:p>
    <w:p w:rsidR="002F0AF1" w:rsidRPr="00BE2BF6" w:rsidRDefault="002E6EE2" w:rsidP="002F0AF1">
      <w:pPr>
        <w:jc w:val="center"/>
        <w:rPr>
          <w:bCs/>
          <w:sz w:val="24"/>
        </w:rPr>
      </w:pPr>
      <w:hyperlink r:id="rId19" w:history="1">
        <w:r w:rsidR="0022262E" w:rsidRPr="00BE2BF6">
          <w:rPr>
            <w:rStyle w:val="Hyperlink"/>
            <w:bCs/>
            <w:sz w:val="24"/>
          </w:rPr>
          <w:t>Student Disability Resources &amp; Services</w:t>
        </w:r>
      </w:hyperlink>
    </w:p>
    <w:p w:rsidR="002F0AF1" w:rsidRPr="00BE2BF6" w:rsidRDefault="003C3E85" w:rsidP="002F0AF1">
      <w:pPr>
        <w:jc w:val="center"/>
        <w:rPr>
          <w:bCs/>
          <w:sz w:val="24"/>
        </w:rPr>
      </w:pPr>
    </w:p>
    <w:p w:rsidR="002F0AF1" w:rsidRPr="00BE2BF6" w:rsidRDefault="0022262E" w:rsidP="002F0AF1">
      <w:pPr>
        <w:rPr>
          <w:i/>
          <w:sz w:val="24"/>
        </w:rPr>
      </w:pPr>
      <w:r w:rsidRPr="00BE2BF6">
        <w:rPr>
          <w:i/>
          <w:sz w:val="24"/>
        </w:rPr>
        <w:t>Student Conduct</w:t>
      </w:r>
    </w:p>
    <w:p w:rsidR="002F0AF1" w:rsidRPr="00BE2BF6" w:rsidRDefault="003C3E85" w:rsidP="002F0AF1">
      <w:pPr>
        <w:rPr>
          <w:i/>
          <w:sz w:val="24"/>
        </w:rPr>
      </w:pPr>
    </w:p>
    <w:p w:rsidR="002F0AF1" w:rsidRPr="00BE2BF6" w:rsidRDefault="0022262E" w:rsidP="002F0AF1">
      <w:pPr>
        <w:tabs>
          <w:tab w:val="left" w:pos="540"/>
        </w:tabs>
        <w:ind w:left="1080" w:hanging="540"/>
        <w:rPr>
          <w:sz w:val="24"/>
        </w:rPr>
      </w:pPr>
      <w:r w:rsidRPr="00BE2BF6">
        <w:rPr>
          <w:sz w:val="24"/>
        </w:rPr>
        <w:t xml:space="preserve">All students enrolled at the University shall follow the tenets of common decency and </w:t>
      </w:r>
    </w:p>
    <w:p w:rsidR="002F0AF1" w:rsidRPr="00BE2BF6" w:rsidRDefault="0022262E" w:rsidP="002F0AF1">
      <w:pPr>
        <w:tabs>
          <w:tab w:val="left" w:pos="540"/>
        </w:tabs>
        <w:ind w:left="1080" w:hanging="540"/>
        <w:rPr>
          <w:i/>
          <w:sz w:val="24"/>
        </w:rPr>
      </w:pPr>
      <w:proofErr w:type="gramStart"/>
      <w:r w:rsidRPr="00BE2BF6">
        <w:rPr>
          <w:sz w:val="24"/>
        </w:rPr>
        <w:t>acceptable</w:t>
      </w:r>
      <w:proofErr w:type="gramEnd"/>
      <w:r w:rsidRPr="00BE2BF6">
        <w:rPr>
          <w:sz w:val="24"/>
        </w:rPr>
        <w:t xml:space="preserve"> behavior conducive to a positive learning environment.  (See </w:t>
      </w:r>
      <w:r w:rsidRPr="00BE2BF6">
        <w:rPr>
          <w:i/>
          <w:sz w:val="24"/>
        </w:rPr>
        <w:t xml:space="preserve">Code of Student </w:t>
      </w:r>
    </w:p>
    <w:p w:rsidR="002F0AF1" w:rsidRDefault="0022262E" w:rsidP="002F0AF1">
      <w:pPr>
        <w:tabs>
          <w:tab w:val="left" w:pos="540"/>
        </w:tabs>
        <w:ind w:left="1080" w:hanging="540"/>
        <w:rPr>
          <w:sz w:val="24"/>
        </w:rPr>
      </w:pPr>
      <w:proofErr w:type="gramStart"/>
      <w:r w:rsidRPr="00BE2BF6">
        <w:rPr>
          <w:i/>
          <w:sz w:val="24"/>
        </w:rPr>
        <w:t>Conduct from Student Guide Handbook).</w:t>
      </w:r>
      <w:proofErr w:type="gramEnd"/>
    </w:p>
    <w:p w:rsidR="009674CC" w:rsidRDefault="009674CC" w:rsidP="002F0AF1">
      <w:pPr>
        <w:tabs>
          <w:tab w:val="left" w:pos="540"/>
        </w:tabs>
        <w:ind w:left="1080" w:hanging="540"/>
        <w:rPr>
          <w:sz w:val="24"/>
        </w:rPr>
      </w:pPr>
    </w:p>
    <w:p w:rsidR="009674CC" w:rsidRPr="009674CC" w:rsidRDefault="009674CC" w:rsidP="009674CC">
      <w:pPr>
        <w:autoSpaceDE w:val="0"/>
        <w:autoSpaceDN w:val="0"/>
        <w:adjustRightInd w:val="0"/>
        <w:ind w:left="540"/>
        <w:rPr>
          <w:rFonts w:cs="Times New Roman"/>
          <w:sz w:val="24"/>
          <w:szCs w:val="24"/>
        </w:rPr>
      </w:pPr>
      <w:r w:rsidRPr="009674CC">
        <w:rPr>
          <w:rFonts w:cs="Times New Roman"/>
          <w:sz w:val="24"/>
          <w:szCs w:val="24"/>
        </w:rPr>
        <w:t>I expect my students to comport themselves in a professional manner at all times.  Students not adhering to the conventions of civil discourse may be dismissed from class meetings at my discretion.  Should unwarranted behavior persist, I reserve the right to drop a student from the course.  Other grounds for student dismissal from the class meeting include a student’s not coming prepared to discuss the material or to participate in activities scheduled for that day (including, but not limited to, peer-review exercises).  This holds regardless of the length of the student’s commute.</w:t>
      </w:r>
      <w:r>
        <w:rPr>
          <w:rFonts w:cs="Times New Roman"/>
          <w:sz w:val="24"/>
          <w:szCs w:val="24"/>
        </w:rPr>
        <w:t xml:space="preserve">  </w:t>
      </w:r>
    </w:p>
    <w:p w:rsidR="009674CC" w:rsidRPr="009674CC" w:rsidRDefault="009674CC" w:rsidP="002F0AF1">
      <w:pPr>
        <w:tabs>
          <w:tab w:val="left" w:pos="540"/>
        </w:tabs>
        <w:ind w:left="1080" w:hanging="540"/>
        <w:rPr>
          <w:sz w:val="24"/>
        </w:rPr>
      </w:pPr>
    </w:p>
    <w:p w:rsidR="002F0AF1" w:rsidRPr="002F6D3C" w:rsidRDefault="003C3E85" w:rsidP="002F0AF1">
      <w:pPr>
        <w:tabs>
          <w:tab w:val="left" w:pos="540"/>
        </w:tabs>
        <w:ind w:left="1080" w:hanging="540"/>
        <w:rPr>
          <w:sz w:val="24"/>
        </w:rPr>
      </w:pPr>
    </w:p>
    <w:p w:rsidR="002F0AF1" w:rsidRPr="001958D4" w:rsidRDefault="0022262E" w:rsidP="001958D4">
      <w:pPr>
        <w:pBdr>
          <w:top w:val="single" w:sz="4" w:space="1" w:color="auto"/>
          <w:left w:val="single" w:sz="4" w:space="4" w:color="auto"/>
          <w:bottom w:val="single" w:sz="4" w:space="1" w:color="auto"/>
          <w:right w:val="single" w:sz="4" w:space="4" w:color="auto"/>
        </w:pBdr>
        <w:tabs>
          <w:tab w:val="left" w:pos="560"/>
        </w:tabs>
        <w:ind w:left="540" w:hanging="540"/>
        <w:jc w:val="center"/>
        <w:rPr>
          <w:b/>
          <w:sz w:val="24"/>
        </w:rPr>
      </w:pPr>
      <w:r w:rsidRPr="002F6D3C">
        <w:rPr>
          <w:b/>
          <w:sz w:val="24"/>
        </w:rPr>
        <w:t xml:space="preserve">COURSE OUTLINE / </w:t>
      </w:r>
      <w:r w:rsidR="00B00E3D">
        <w:rPr>
          <w:b/>
          <w:sz w:val="24"/>
        </w:rPr>
        <w:t>TENTATIVE SCHEDULE</w:t>
      </w:r>
      <w:r w:rsidRPr="002F0AF1">
        <w:rPr>
          <w:rFonts w:eastAsia="Times New Roman" w:cs="ArialMT"/>
          <w:bCs/>
          <w:iCs/>
          <w:color w:val="008000"/>
          <w:sz w:val="24"/>
          <w:szCs w:val="27"/>
          <w:lang w:bidi="en-US"/>
        </w:rPr>
        <w:t xml:space="preserve"> </w:t>
      </w:r>
    </w:p>
    <w:p w:rsidR="002F0AF1" w:rsidRPr="002F0AF1"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ArialMT"/>
          <w:b/>
          <w:bCs/>
          <w:iCs/>
          <w:color w:val="008000"/>
          <w:sz w:val="24"/>
          <w:szCs w:val="27"/>
          <w:lang w:bidi="en-US"/>
        </w:rPr>
      </w:pPr>
    </w:p>
    <w:p w:rsidR="002F0AF1" w:rsidRPr="002F6D3C"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Cs/>
          <w:color w:val="000000"/>
          <w:sz w:val="24"/>
          <w:szCs w:val="21"/>
          <w:lang w:bidi="en-US"/>
        </w:rPr>
      </w:pPr>
      <w:r w:rsidRPr="002F6D3C">
        <w:rPr>
          <w:rFonts w:eastAsia="Times New Roman" w:cs="TimesNewRomanPSMT"/>
          <w:i/>
          <w:iCs/>
          <w:color w:val="000000"/>
          <w:sz w:val="24"/>
          <w:szCs w:val="21"/>
          <w:lang w:bidi="en-US"/>
        </w:rPr>
        <w:t xml:space="preserve">Ethnographic Inquires in Writing </w:t>
      </w:r>
      <w:r w:rsidRPr="002F6D3C">
        <w:rPr>
          <w:rFonts w:eastAsia="Times New Roman" w:cs="TimesNewRomanPSMT"/>
          <w:iCs/>
          <w:color w:val="000000"/>
          <w:sz w:val="24"/>
          <w:szCs w:val="21"/>
          <w:lang w:bidi="en-US"/>
        </w:rPr>
        <w:t>= EIIW</w:t>
      </w:r>
    </w:p>
    <w:p w:rsidR="002F0AF1" w:rsidRPr="002F6D3C"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proofErr w:type="spellStart"/>
      <w:r w:rsidRPr="002F6D3C">
        <w:rPr>
          <w:rFonts w:eastAsia="Times New Roman" w:cs="TimesNewRomanPSMT"/>
          <w:i/>
          <w:iCs/>
          <w:color w:val="000000"/>
          <w:sz w:val="24"/>
          <w:szCs w:val="21"/>
          <w:lang w:bidi="en-US"/>
        </w:rPr>
        <w:t>FieldWorking</w:t>
      </w:r>
      <w:proofErr w:type="spellEnd"/>
      <w:r w:rsidRPr="002F6D3C">
        <w:rPr>
          <w:rFonts w:eastAsia="Times New Roman" w:cs="TimesNewRomanPSMT"/>
          <w:iCs/>
          <w:color w:val="000000"/>
          <w:sz w:val="24"/>
          <w:szCs w:val="21"/>
          <w:lang w:bidi="en-US"/>
        </w:rPr>
        <w:t xml:space="preserve"> = FW</w:t>
      </w:r>
      <w:r w:rsidRPr="002F6D3C">
        <w:rPr>
          <w:rFonts w:eastAsia="Times New Roman" w:cs="TimesNewRomanPSMT"/>
          <w:color w:val="000000"/>
          <w:sz w:val="24"/>
          <w:szCs w:val="21"/>
          <w:lang w:bidi="en-US"/>
        </w:rPr>
        <w:t xml:space="preserve"> </w:t>
      </w:r>
    </w:p>
    <w:p w:rsidR="002F0AF1" w:rsidRPr="002F6D3C"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p>
    <w:p w:rsidR="002F0AF1" w:rsidRP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Week 1</w:t>
      </w:r>
      <w:r w:rsidRPr="002F6D3C">
        <w:rPr>
          <w:rFonts w:eastAsia="Times New Roman" w:cs="TimesNewRomanPSMT"/>
          <w:color w:val="000000"/>
          <w:sz w:val="24"/>
          <w:szCs w:val="21"/>
          <w:lang w:bidi="en-US"/>
        </w:rPr>
        <w:t xml:space="preserve">:  </w:t>
      </w:r>
      <w:r w:rsidRPr="002F6D3C">
        <w:rPr>
          <w:rFonts w:eastAsia="Times New Roman" w:cs="TimesNewRomanPSMT"/>
          <w:i/>
          <w:color w:val="000000"/>
          <w:sz w:val="24"/>
          <w:szCs w:val="21"/>
          <w:lang w:bidi="en-US"/>
        </w:rPr>
        <w:t>EIIW</w:t>
      </w:r>
      <w:r w:rsidRPr="002F6D3C">
        <w:rPr>
          <w:rFonts w:eastAsia="Times New Roman" w:cs="TimesNewRomanPSMT"/>
          <w:color w:val="000000"/>
          <w:sz w:val="24"/>
          <w:szCs w:val="21"/>
          <w:lang w:bidi="en-US"/>
        </w:rPr>
        <w:t xml:space="preserve"> chapter one</w:t>
      </w:r>
    </w:p>
    <w:p w:rsidR="002F0AF1" w:rsidRPr="002F6D3C"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p>
    <w:p w:rsidR="002F0AF1" w:rsidRPr="002F6D3C"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Week 2</w:t>
      </w:r>
      <w:r w:rsidRPr="002F6D3C">
        <w:rPr>
          <w:rFonts w:eastAsia="Times New Roman" w:cs="TimesNewRomanPSMT"/>
          <w:color w:val="000000"/>
          <w:sz w:val="24"/>
          <w:szCs w:val="21"/>
          <w:lang w:bidi="en-US"/>
        </w:rPr>
        <w:t>:  “Literacy Practices” by Barton &amp; Hamilton</w:t>
      </w:r>
    </w:p>
    <w:p w:rsidR="002F0AF1" w:rsidRP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2F0AF1">
        <w:rPr>
          <w:rFonts w:eastAsia="Times New Roman" w:cs="TimesNewRomanPSMT"/>
          <w:i/>
          <w:color w:val="000000"/>
          <w:sz w:val="24"/>
          <w:szCs w:val="21"/>
          <w:lang w:bidi="en-US"/>
        </w:rPr>
        <w:t xml:space="preserve">FW </w:t>
      </w:r>
      <w:r w:rsidRPr="002F0AF1">
        <w:rPr>
          <w:rFonts w:eastAsia="Times New Roman" w:cs="TimesNewRomanPSMT"/>
          <w:color w:val="000000"/>
          <w:sz w:val="24"/>
          <w:szCs w:val="21"/>
          <w:lang w:bidi="en-US"/>
        </w:rPr>
        <w:t>1-24</w:t>
      </w:r>
    </w:p>
    <w:p w:rsidR="002F0AF1" w:rsidRPr="002F6D3C"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p>
    <w:p w:rsidR="002F0AF1" w:rsidRP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i/>
          <w:color w:val="000000"/>
          <w:sz w:val="24"/>
          <w:szCs w:val="21"/>
          <w:lang w:bidi="en-US"/>
        </w:rPr>
      </w:pPr>
      <w:r w:rsidRPr="002F6D3C">
        <w:rPr>
          <w:rFonts w:eastAsia="Times New Roman" w:cs="TimesNewRomanPSMT"/>
          <w:b/>
          <w:bCs/>
          <w:color w:val="000000"/>
          <w:sz w:val="24"/>
          <w:szCs w:val="21"/>
          <w:lang w:bidi="en-US"/>
        </w:rPr>
        <w:t xml:space="preserve">Week 3:  </w:t>
      </w:r>
      <w:r w:rsidRPr="002F6D3C">
        <w:rPr>
          <w:rFonts w:eastAsia="Times New Roman" w:cs="TimesNewRomanPSMT"/>
          <w:bCs/>
          <w:color w:val="000000"/>
          <w:sz w:val="24"/>
          <w:szCs w:val="21"/>
          <w:lang w:bidi="en-US"/>
        </w:rPr>
        <w:t xml:space="preserve">“Literacy in Three Metaphors” by Sylvia Scribner in </w:t>
      </w:r>
      <w:r w:rsidRPr="002F6D3C">
        <w:rPr>
          <w:rFonts w:eastAsia="Times New Roman" w:cs="TimesNewRomanPSMT"/>
          <w:bCs/>
          <w:i/>
          <w:color w:val="000000"/>
          <w:sz w:val="24"/>
          <w:szCs w:val="21"/>
          <w:lang w:bidi="en-US"/>
        </w:rPr>
        <w:t>EIIW</w:t>
      </w:r>
    </w:p>
    <w:p w:rsidR="002F0AF1" w:rsidRP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i/>
          <w:color w:val="000000"/>
          <w:sz w:val="24"/>
          <w:szCs w:val="21"/>
          <w:lang w:bidi="en-US"/>
        </w:rPr>
      </w:pPr>
      <w:r w:rsidRPr="002F6D3C">
        <w:rPr>
          <w:rFonts w:eastAsia="Times New Roman" w:cs="TimesNewRomanPSMT"/>
          <w:bCs/>
          <w:color w:val="000000"/>
          <w:sz w:val="24"/>
          <w:szCs w:val="21"/>
          <w:lang w:bidi="en-US"/>
        </w:rPr>
        <w:t xml:space="preserve">“Literacy, Opportunity, and Economic Change” by Deborah Brandt in </w:t>
      </w:r>
      <w:r w:rsidRPr="002F6D3C">
        <w:rPr>
          <w:rFonts w:eastAsia="Times New Roman" w:cs="TimesNewRomanPSMT"/>
          <w:bCs/>
          <w:i/>
          <w:color w:val="000000"/>
          <w:sz w:val="24"/>
          <w:szCs w:val="21"/>
          <w:lang w:bidi="en-US"/>
        </w:rPr>
        <w:t>EIIW</w:t>
      </w:r>
    </w:p>
    <w:p w:rsidR="002F0AF1" w:rsidRPr="002F6D3C" w:rsidRDefault="003C3E85"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p>
    <w:p w:rsidR="002F0AF1" w:rsidRPr="002F0AF1"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i/>
          <w:color w:val="000000"/>
          <w:sz w:val="24"/>
          <w:szCs w:val="21"/>
          <w:lang w:bidi="en-US"/>
        </w:rPr>
      </w:pPr>
      <w:r w:rsidRPr="002F6D3C">
        <w:rPr>
          <w:rFonts w:eastAsia="Times New Roman" w:cs="TimesNewRomanPSMT"/>
          <w:b/>
          <w:bCs/>
          <w:color w:val="000000"/>
          <w:sz w:val="24"/>
          <w:szCs w:val="21"/>
          <w:lang w:bidi="en-US"/>
        </w:rPr>
        <w:t xml:space="preserve">Week 4: </w:t>
      </w:r>
      <w:r w:rsidRPr="002F6D3C">
        <w:rPr>
          <w:rFonts w:eastAsia="Times New Roman" w:cs="TimesNewRomanPSMT"/>
          <w:bCs/>
          <w:i/>
          <w:color w:val="000000"/>
          <w:sz w:val="24"/>
          <w:szCs w:val="21"/>
          <w:lang w:bidi="en-US"/>
        </w:rPr>
        <w:t>FW 25-64</w:t>
      </w:r>
    </w:p>
    <w:p w:rsidR="002F0AF1" w:rsidRPr="002F0AF1" w:rsidRDefault="0022262E" w:rsidP="002F0AF1">
      <w:pPr>
        <w:tabs>
          <w:tab w:val="left" w:pos="540"/>
        </w:tabs>
        <w:ind w:left="540" w:hanging="540"/>
        <w:rPr>
          <w:rFonts w:eastAsia="Times New Roman" w:cs="TimesNewRomanPSMT"/>
          <w:bCs/>
          <w:i/>
          <w:color w:val="000000"/>
          <w:sz w:val="24"/>
          <w:szCs w:val="21"/>
          <w:lang w:bidi="en-US"/>
        </w:rPr>
      </w:pPr>
      <w:r w:rsidRPr="002F6D3C">
        <w:rPr>
          <w:rFonts w:eastAsia="Times New Roman" w:cs="TimesNewRomanPSMT"/>
          <w:bCs/>
          <w:color w:val="000000"/>
          <w:sz w:val="24"/>
          <w:szCs w:val="21"/>
          <w:lang w:bidi="en-US"/>
        </w:rPr>
        <w:t xml:space="preserve">Introduction to Chapter three in </w:t>
      </w:r>
      <w:r w:rsidRPr="002F6D3C">
        <w:rPr>
          <w:rFonts w:eastAsia="Times New Roman" w:cs="TimesNewRomanPSMT"/>
          <w:bCs/>
          <w:i/>
          <w:color w:val="000000"/>
          <w:sz w:val="24"/>
          <w:szCs w:val="21"/>
          <w:lang w:bidi="en-US"/>
        </w:rPr>
        <w:t>EIIW</w:t>
      </w:r>
    </w:p>
    <w:p w:rsidR="002F0AF1" w:rsidRPr="002F6D3C" w:rsidRDefault="0022262E" w:rsidP="002F0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WA1 due</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bCs/>
          <w:color w:val="000000"/>
          <w:sz w:val="24"/>
          <w:szCs w:val="21"/>
          <w:lang w:bidi="en-US"/>
        </w:rPr>
      </w:pPr>
      <w:r w:rsidRPr="002F6D3C">
        <w:rPr>
          <w:rFonts w:eastAsia="Times New Roman" w:cs="TimesNewRomanPSMT"/>
          <w:b/>
          <w:bCs/>
          <w:color w:val="000000"/>
          <w:sz w:val="24"/>
          <w:szCs w:val="21"/>
          <w:lang w:bidi="en-US"/>
        </w:rPr>
        <w:t xml:space="preserve">Week 5: </w:t>
      </w:r>
      <w:r w:rsidRPr="002F6D3C">
        <w:rPr>
          <w:rFonts w:eastAsia="Times New Roman" w:cs="TimesNewRomanPSMT"/>
          <w:bCs/>
          <w:i/>
          <w:color w:val="000000"/>
          <w:sz w:val="24"/>
          <w:szCs w:val="21"/>
          <w:lang w:bidi="en-US"/>
        </w:rPr>
        <w:t xml:space="preserve">FW </w:t>
      </w:r>
      <w:r w:rsidRPr="002F6D3C">
        <w:rPr>
          <w:rFonts w:eastAsia="Times New Roman" w:cs="TimesNewRomanPSMT"/>
          <w:bCs/>
          <w:color w:val="000000"/>
          <w:sz w:val="24"/>
          <w:szCs w:val="21"/>
          <w:lang w:bidi="en-US"/>
        </w:rPr>
        <w:t>Chapter 68-109</w:t>
      </w:r>
    </w:p>
    <w:p w:rsidR="002F0AF1" w:rsidRPr="002F0AF1" w:rsidRDefault="0022262E" w:rsidP="002F0AF1">
      <w:pPr>
        <w:tabs>
          <w:tab w:val="left" w:pos="540"/>
        </w:tabs>
        <w:ind w:left="540" w:hanging="540"/>
        <w:rPr>
          <w:rFonts w:eastAsia="Times New Roman" w:cs="TimesNewRomanPSMT"/>
          <w:bCs/>
          <w:i/>
          <w:color w:val="000000"/>
          <w:sz w:val="24"/>
          <w:szCs w:val="21"/>
          <w:lang w:bidi="en-US"/>
        </w:rPr>
      </w:pPr>
      <w:r w:rsidRPr="002F6D3C">
        <w:rPr>
          <w:rFonts w:eastAsia="Times New Roman" w:cs="TimesNewRomanPSMT"/>
          <w:bCs/>
          <w:color w:val="000000"/>
          <w:sz w:val="24"/>
          <w:szCs w:val="21"/>
          <w:lang w:bidi="en-US"/>
        </w:rPr>
        <w:t xml:space="preserve">“The Belmont Report” in </w:t>
      </w:r>
      <w:r w:rsidRPr="002F6D3C">
        <w:rPr>
          <w:rFonts w:eastAsia="Times New Roman" w:cs="TimesNewRomanPSMT"/>
          <w:bCs/>
          <w:i/>
          <w:color w:val="000000"/>
          <w:sz w:val="24"/>
          <w:szCs w:val="21"/>
          <w:lang w:bidi="en-US"/>
        </w:rPr>
        <w:t>EIIW</w:t>
      </w:r>
    </w:p>
    <w:p w:rsidR="002F0AF1" w:rsidRPr="002F6D3C" w:rsidRDefault="0022262E" w:rsidP="002F0AF1">
      <w:pPr>
        <w:tabs>
          <w:tab w:val="left" w:pos="540"/>
        </w:tabs>
        <w:ind w:left="540" w:hanging="54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WA 2 due</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bCs/>
          <w:i/>
          <w:color w:val="000000"/>
          <w:sz w:val="24"/>
          <w:szCs w:val="21"/>
          <w:lang w:bidi="en-US"/>
        </w:rPr>
      </w:pPr>
      <w:r w:rsidRPr="002F6D3C">
        <w:rPr>
          <w:rFonts w:eastAsia="Times New Roman" w:cs="TimesNewRomanPSMT"/>
          <w:b/>
          <w:bCs/>
          <w:color w:val="000000"/>
          <w:sz w:val="24"/>
          <w:szCs w:val="21"/>
          <w:lang w:bidi="en-US"/>
        </w:rPr>
        <w:t xml:space="preserve">Week 6: </w:t>
      </w:r>
      <w:r w:rsidRPr="002F6D3C">
        <w:rPr>
          <w:rFonts w:eastAsia="Times New Roman" w:cs="TimesNewRomanPSMT"/>
          <w:bCs/>
          <w:color w:val="000000"/>
          <w:sz w:val="24"/>
          <w:szCs w:val="21"/>
          <w:lang w:bidi="en-US"/>
        </w:rPr>
        <w:t xml:space="preserve">“Seduction and Betrayal” by Thomas Newkirk in </w:t>
      </w:r>
      <w:r w:rsidRPr="002F6D3C">
        <w:rPr>
          <w:rFonts w:eastAsia="Times New Roman" w:cs="TimesNewRomanPSMT"/>
          <w:bCs/>
          <w:i/>
          <w:color w:val="000000"/>
          <w:sz w:val="24"/>
          <w:szCs w:val="21"/>
          <w:lang w:bidi="en-US"/>
        </w:rPr>
        <w:t>EIIW</w:t>
      </w:r>
    </w:p>
    <w:p w:rsidR="002F0AF1" w:rsidRPr="002F0AF1" w:rsidRDefault="0022262E" w:rsidP="002F0AF1">
      <w:pPr>
        <w:tabs>
          <w:tab w:val="left" w:pos="540"/>
        </w:tabs>
        <w:ind w:left="540" w:hanging="540"/>
        <w:rPr>
          <w:rFonts w:eastAsia="Times New Roman" w:cs="TimesNewRomanPSMT"/>
          <w:i/>
          <w:color w:val="000000"/>
          <w:sz w:val="24"/>
          <w:szCs w:val="21"/>
          <w:lang w:bidi="en-US"/>
        </w:rPr>
      </w:pPr>
      <w:r w:rsidRPr="002F6D3C">
        <w:rPr>
          <w:rFonts w:eastAsia="Times New Roman" w:cs="TimesNewRomanPSMT"/>
          <w:bCs/>
          <w:color w:val="000000"/>
          <w:sz w:val="24"/>
          <w:szCs w:val="21"/>
          <w:lang w:bidi="en-US"/>
        </w:rPr>
        <w:t xml:space="preserve">“Ethnographic Research Ethics and Amish Values” by </w:t>
      </w:r>
      <w:proofErr w:type="spellStart"/>
      <w:r w:rsidRPr="002F6D3C">
        <w:rPr>
          <w:rFonts w:eastAsia="Times New Roman" w:cs="TimesNewRomanPSMT"/>
          <w:bCs/>
          <w:color w:val="000000"/>
          <w:sz w:val="24"/>
          <w:szCs w:val="21"/>
          <w:lang w:bidi="en-US"/>
        </w:rPr>
        <w:t>Tabetha</w:t>
      </w:r>
      <w:proofErr w:type="spellEnd"/>
      <w:r w:rsidRPr="002F6D3C">
        <w:rPr>
          <w:rFonts w:eastAsia="Times New Roman" w:cs="TimesNewRomanPSMT"/>
          <w:bCs/>
          <w:color w:val="000000"/>
          <w:sz w:val="24"/>
          <w:szCs w:val="21"/>
          <w:lang w:bidi="en-US"/>
        </w:rPr>
        <w:t xml:space="preserve"> Adkins in </w:t>
      </w:r>
      <w:r w:rsidRPr="002F6D3C">
        <w:rPr>
          <w:rFonts w:eastAsia="Times New Roman" w:cs="TimesNewRomanPSMT"/>
          <w:bCs/>
          <w:i/>
          <w:color w:val="000000"/>
          <w:sz w:val="24"/>
          <w:szCs w:val="21"/>
          <w:lang w:bidi="en-US"/>
        </w:rPr>
        <w:t>EIIW</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b/>
          <w:bCs/>
          <w:color w:val="000000"/>
          <w:sz w:val="24"/>
          <w:szCs w:val="21"/>
          <w:lang w:bidi="en-US"/>
        </w:rPr>
      </w:pPr>
      <w:r w:rsidRPr="002F6D3C">
        <w:rPr>
          <w:rFonts w:eastAsia="Times New Roman" w:cs="TimesNewRomanPSMT"/>
          <w:b/>
          <w:bCs/>
          <w:color w:val="000000"/>
          <w:sz w:val="24"/>
          <w:szCs w:val="21"/>
          <w:lang w:bidi="en-US"/>
        </w:rPr>
        <w:t>Week 7:  WA 3 due</w:t>
      </w:r>
    </w:p>
    <w:p w:rsidR="002F0AF1" w:rsidRPr="002F0AF1" w:rsidRDefault="0022262E" w:rsidP="002F0AF1">
      <w:pPr>
        <w:tabs>
          <w:tab w:val="left" w:pos="540"/>
        </w:tabs>
        <w:rPr>
          <w:rFonts w:eastAsia="Times New Roman" w:cs="TimesNewRomanPSMT"/>
          <w:bCs/>
          <w:i/>
          <w:color w:val="000000"/>
          <w:sz w:val="24"/>
          <w:szCs w:val="21"/>
          <w:lang w:bidi="en-US"/>
        </w:rPr>
      </w:pPr>
      <w:r w:rsidRPr="002F0AF1">
        <w:rPr>
          <w:rFonts w:eastAsia="Times New Roman" w:cs="TimesNewRomanPSMT"/>
          <w:bCs/>
          <w:color w:val="000000"/>
          <w:sz w:val="24"/>
          <w:szCs w:val="21"/>
          <w:lang w:bidi="en-US"/>
        </w:rPr>
        <w:lastRenderedPageBreak/>
        <w:t xml:space="preserve">Introduction to Chapter four of </w:t>
      </w:r>
      <w:r w:rsidRPr="002F0AF1">
        <w:rPr>
          <w:rFonts w:eastAsia="Times New Roman" w:cs="TimesNewRomanPSMT"/>
          <w:bCs/>
          <w:i/>
          <w:color w:val="000000"/>
          <w:sz w:val="24"/>
          <w:szCs w:val="21"/>
          <w:lang w:bidi="en-US"/>
        </w:rPr>
        <w:t>EIIW</w:t>
      </w:r>
    </w:p>
    <w:p w:rsidR="002F0AF1" w:rsidRPr="002F0AF1" w:rsidRDefault="0022262E" w:rsidP="002F0AF1">
      <w:pPr>
        <w:tabs>
          <w:tab w:val="left" w:pos="540"/>
        </w:tabs>
        <w:ind w:left="540" w:hanging="540"/>
        <w:rPr>
          <w:rFonts w:eastAsia="Times New Roman" w:cs="TimesNewRomanPSMT"/>
          <w:bCs/>
          <w:i/>
          <w:color w:val="000000"/>
          <w:sz w:val="24"/>
          <w:szCs w:val="21"/>
          <w:lang w:bidi="en-US"/>
        </w:rPr>
      </w:pPr>
      <w:r w:rsidRPr="002F0AF1">
        <w:rPr>
          <w:rFonts w:eastAsia="Times New Roman" w:cs="TimesNewRomanPSMT"/>
          <w:bCs/>
          <w:color w:val="000000"/>
          <w:sz w:val="24"/>
          <w:szCs w:val="21"/>
          <w:lang w:bidi="en-US"/>
        </w:rPr>
        <w:t xml:space="preserve">“Reading Rites and Sports” by </w:t>
      </w:r>
      <w:proofErr w:type="spellStart"/>
      <w:r w:rsidRPr="002F0AF1">
        <w:rPr>
          <w:rFonts w:eastAsia="Times New Roman" w:cs="TimesNewRomanPSMT"/>
          <w:bCs/>
          <w:color w:val="000000"/>
          <w:sz w:val="24"/>
          <w:szCs w:val="21"/>
          <w:lang w:bidi="en-US"/>
        </w:rPr>
        <w:t>Jabari</w:t>
      </w:r>
      <w:proofErr w:type="spellEnd"/>
      <w:r w:rsidRPr="002F0AF1">
        <w:rPr>
          <w:rFonts w:eastAsia="Times New Roman" w:cs="TimesNewRomanPSMT"/>
          <w:bCs/>
          <w:color w:val="000000"/>
          <w:sz w:val="24"/>
          <w:szCs w:val="21"/>
          <w:lang w:bidi="en-US"/>
        </w:rPr>
        <w:t xml:space="preserve"> </w:t>
      </w:r>
      <w:proofErr w:type="spellStart"/>
      <w:r w:rsidRPr="002F0AF1">
        <w:rPr>
          <w:rFonts w:eastAsia="Times New Roman" w:cs="TimesNewRomanPSMT"/>
          <w:bCs/>
          <w:color w:val="000000"/>
          <w:sz w:val="24"/>
          <w:szCs w:val="21"/>
          <w:lang w:bidi="en-US"/>
        </w:rPr>
        <w:t>Mahiri</w:t>
      </w:r>
      <w:proofErr w:type="spellEnd"/>
      <w:r w:rsidRPr="002F0AF1">
        <w:rPr>
          <w:rFonts w:eastAsia="Times New Roman" w:cs="TimesNewRomanPSMT"/>
          <w:bCs/>
          <w:color w:val="000000"/>
          <w:sz w:val="24"/>
          <w:szCs w:val="21"/>
          <w:lang w:bidi="en-US"/>
        </w:rPr>
        <w:t xml:space="preserve"> in </w:t>
      </w:r>
      <w:r w:rsidRPr="002F0AF1">
        <w:rPr>
          <w:rFonts w:eastAsia="Times New Roman" w:cs="TimesNewRomanPSMT"/>
          <w:bCs/>
          <w:i/>
          <w:color w:val="000000"/>
          <w:sz w:val="24"/>
          <w:szCs w:val="21"/>
          <w:lang w:bidi="en-US"/>
        </w:rPr>
        <w:t>EIIW</w:t>
      </w:r>
    </w:p>
    <w:p w:rsidR="002F0AF1" w:rsidRPr="002F0AF1" w:rsidRDefault="0022262E" w:rsidP="002F0AF1">
      <w:pPr>
        <w:tabs>
          <w:tab w:val="left" w:pos="540"/>
        </w:tabs>
        <w:ind w:left="540" w:hanging="540"/>
        <w:rPr>
          <w:rFonts w:eastAsia="Times New Roman" w:cs="TimesNewRomanPSMT"/>
          <w:bCs/>
          <w:color w:val="000000"/>
          <w:sz w:val="24"/>
          <w:szCs w:val="21"/>
          <w:lang w:bidi="en-US"/>
        </w:rPr>
      </w:pPr>
      <w:r w:rsidRPr="002F6D3C">
        <w:rPr>
          <w:rFonts w:eastAsia="Times New Roman" w:cs="TimesNewRomanPSMT"/>
          <w:bCs/>
          <w:i/>
          <w:color w:val="000000"/>
          <w:sz w:val="24"/>
          <w:szCs w:val="21"/>
          <w:lang w:bidi="en-US"/>
        </w:rPr>
        <w:t xml:space="preserve">FW </w:t>
      </w:r>
      <w:r w:rsidRPr="002F6D3C">
        <w:rPr>
          <w:rFonts w:eastAsia="Times New Roman" w:cs="TimesNewRomanPSMT"/>
          <w:bCs/>
          <w:color w:val="000000"/>
          <w:sz w:val="24"/>
          <w:szCs w:val="21"/>
          <w:lang w:bidi="en-US"/>
        </w:rPr>
        <w:t>176-217</w:t>
      </w:r>
    </w:p>
    <w:p w:rsidR="002F0AF1" w:rsidRPr="002F0AF1" w:rsidRDefault="003C3E85" w:rsidP="002F0AF1">
      <w:pPr>
        <w:tabs>
          <w:tab w:val="left" w:pos="540"/>
        </w:tabs>
        <w:ind w:left="540" w:hanging="540"/>
        <w:rPr>
          <w:rFonts w:eastAsia="Times New Roman" w:cs="TimesNewRomanPSMT"/>
          <w:bCs/>
          <w:i/>
          <w:color w:val="000000"/>
          <w:sz w:val="24"/>
          <w:szCs w:val="21"/>
          <w:lang w:bidi="en-US"/>
        </w:rPr>
      </w:pPr>
    </w:p>
    <w:p w:rsidR="002F0AF1" w:rsidRPr="002F6D3C" w:rsidRDefault="0022262E" w:rsidP="002F0AF1">
      <w:pPr>
        <w:tabs>
          <w:tab w:val="left" w:pos="540"/>
        </w:tabs>
        <w:ind w:left="540" w:hanging="54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Week 8: Midterm Conferences</w:t>
      </w:r>
    </w:p>
    <w:p w:rsidR="002F0AF1" w:rsidRPr="00D07A52" w:rsidRDefault="003C3E85" w:rsidP="002F0AF1">
      <w:pPr>
        <w:tabs>
          <w:tab w:val="left" w:pos="540"/>
        </w:tabs>
        <w:ind w:left="540" w:hanging="540"/>
        <w:rPr>
          <w:rFonts w:eastAsia="Times New Roman" w:cs="TimesNewRomanPSMT"/>
          <w:b/>
          <w:bCs/>
          <w:color w:val="000000"/>
          <w:sz w:val="24"/>
          <w:szCs w:val="21"/>
          <w:lang w:bidi="en-US"/>
        </w:rPr>
      </w:pPr>
    </w:p>
    <w:p w:rsidR="002F0AF1" w:rsidRPr="00D07A52" w:rsidRDefault="0022262E" w:rsidP="002F0AF1">
      <w:pPr>
        <w:tabs>
          <w:tab w:val="left" w:pos="540"/>
        </w:tabs>
        <w:ind w:left="540" w:hanging="540"/>
        <w:jc w:val="center"/>
        <w:rPr>
          <w:rFonts w:eastAsia="Times New Roman" w:cs="TimesNewRomanPSMT"/>
          <w:b/>
          <w:bCs/>
          <w:color w:val="000000"/>
          <w:sz w:val="24"/>
          <w:szCs w:val="21"/>
          <w:lang w:bidi="en-US"/>
        </w:rPr>
      </w:pPr>
      <w:r w:rsidRPr="00D07A52">
        <w:rPr>
          <w:rFonts w:eastAsia="Times New Roman" w:cs="TimesNewRomanPSMT"/>
          <w:b/>
          <w:bCs/>
          <w:color w:val="000000"/>
          <w:sz w:val="24"/>
          <w:szCs w:val="21"/>
          <w:lang w:bidi="en-US"/>
        </w:rPr>
        <w:t>Spring Break</w:t>
      </w:r>
    </w:p>
    <w:p w:rsidR="002F0AF1" w:rsidRPr="004267EF" w:rsidRDefault="003C3E85" w:rsidP="002F0AF1">
      <w:pPr>
        <w:tabs>
          <w:tab w:val="left" w:pos="540"/>
        </w:tabs>
        <w:ind w:left="540" w:hanging="540"/>
        <w:rPr>
          <w:rFonts w:eastAsia="Times New Roman" w:cs="TimesNewRomanPSMT"/>
          <w:bCs/>
          <w:color w:val="000000"/>
          <w:sz w:val="24"/>
          <w:szCs w:val="21"/>
          <w:lang w:bidi="en-US"/>
        </w:rPr>
      </w:pPr>
    </w:p>
    <w:p w:rsidR="002F0AF1" w:rsidRPr="002F6D3C" w:rsidRDefault="0022262E" w:rsidP="002F0AF1">
      <w:pPr>
        <w:tabs>
          <w:tab w:val="left" w:pos="540"/>
        </w:tabs>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Week 9</w:t>
      </w:r>
      <w:r w:rsidRPr="002F6D3C">
        <w:rPr>
          <w:rFonts w:eastAsia="Times New Roman" w:cs="TimesNewRomanPSMT"/>
          <w:color w:val="000000"/>
          <w:sz w:val="24"/>
          <w:szCs w:val="21"/>
          <w:lang w:bidi="en-US"/>
        </w:rPr>
        <w:t xml:space="preserve">: </w:t>
      </w:r>
      <w:r w:rsidRPr="002F6D3C">
        <w:rPr>
          <w:rFonts w:eastAsia="Times New Roman" w:cs="TimesNewRomanPSMT"/>
          <w:bCs/>
          <w:color w:val="000000"/>
          <w:sz w:val="24"/>
          <w:szCs w:val="21"/>
          <w:lang w:bidi="en-US"/>
        </w:rPr>
        <w:t xml:space="preserve">“Blinded By the Letter” by </w:t>
      </w:r>
      <w:proofErr w:type="spellStart"/>
      <w:r w:rsidRPr="002F6D3C">
        <w:rPr>
          <w:rFonts w:eastAsia="Times New Roman" w:cs="TimesNewRomanPSMT"/>
          <w:bCs/>
          <w:color w:val="000000"/>
          <w:sz w:val="24"/>
          <w:szCs w:val="21"/>
          <w:lang w:bidi="en-US"/>
        </w:rPr>
        <w:t>Wysocki</w:t>
      </w:r>
      <w:proofErr w:type="spellEnd"/>
      <w:r w:rsidRPr="002F6D3C">
        <w:rPr>
          <w:rFonts w:eastAsia="Times New Roman" w:cs="TimesNewRomanPSMT"/>
          <w:bCs/>
          <w:color w:val="000000"/>
          <w:sz w:val="24"/>
          <w:szCs w:val="21"/>
          <w:lang w:bidi="en-US"/>
        </w:rPr>
        <w:t xml:space="preserve"> &amp; Johnson-</w:t>
      </w:r>
      <w:proofErr w:type="spellStart"/>
      <w:r w:rsidRPr="002F6D3C">
        <w:rPr>
          <w:rFonts w:eastAsia="Times New Roman" w:cs="TimesNewRomanPSMT"/>
          <w:bCs/>
          <w:color w:val="000000"/>
          <w:sz w:val="24"/>
          <w:szCs w:val="21"/>
          <w:lang w:bidi="en-US"/>
        </w:rPr>
        <w:t>Eiola</w:t>
      </w:r>
      <w:proofErr w:type="spellEnd"/>
      <w:r w:rsidRPr="002F6D3C">
        <w:rPr>
          <w:rFonts w:eastAsia="Times New Roman" w:cs="TimesNewRomanPSMT"/>
          <w:bCs/>
          <w:color w:val="000000"/>
          <w:sz w:val="24"/>
          <w:szCs w:val="21"/>
          <w:lang w:bidi="en-US"/>
        </w:rPr>
        <w:t xml:space="preserve"> in </w:t>
      </w:r>
      <w:r w:rsidRPr="002F6D3C">
        <w:rPr>
          <w:rFonts w:eastAsia="Times New Roman" w:cs="TimesNewRomanPSMT"/>
          <w:bCs/>
          <w:i/>
          <w:color w:val="000000"/>
          <w:sz w:val="24"/>
          <w:szCs w:val="21"/>
          <w:lang w:bidi="en-US"/>
        </w:rPr>
        <w:t>EIIW</w:t>
      </w:r>
    </w:p>
    <w:p w:rsidR="002F0AF1" w:rsidRPr="002F6D3C" w:rsidRDefault="0022262E" w:rsidP="002F0AF1">
      <w:pPr>
        <w:tabs>
          <w:tab w:val="left" w:pos="540"/>
        </w:tabs>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WA4 due</w:t>
      </w:r>
    </w:p>
    <w:p w:rsidR="002F0AF1" w:rsidRPr="002F6D3C" w:rsidRDefault="003C3E85" w:rsidP="002F0AF1">
      <w:pPr>
        <w:tabs>
          <w:tab w:val="left" w:pos="540"/>
        </w:tabs>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bCs/>
          <w:color w:val="000000"/>
          <w:sz w:val="24"/>
          <w:szCs w:val="21"/>
          <w:lang w:bidi="en-US"/>
        </w:rPr>
      </w:pPr>
      <w:r w:rsidRPr="002F6D3C">
        <w:rPr>
          <w:rFonts w:eastAsia="Times New Roman" w:cs="TimesNewRomanPSMT"/>
          <w:b/>
          <w:bCs/>
          <w:color w:val="000000"/>
          <w:sz w:val="24"/>
          <w:szCs w:val="21"/>
          <w:lang w:bidi="en-US"/>
        </w:rPr>
        <w:t xml:space="preserve">Week 10: </w:t>
      </w:r>
      <w:r w:rsidRPr="002F6D3C">
        <w:rPr>
          <w:rFonts w:eastAsia="Times New Roman" w:cs="TimesNewRomanPSMT"/>
          <w:bCs/>
          <w:color w:val="000000"/>
          <w:sz w:val="24"/>
          <w:szCs w:val="21"/>
          <w:lang w:bidi="en-US"/>
        </w:rPr>
        <w:t>“Introduction” by Bronwyn T. Williams</w:t>
      </w:r>
    </w:p>
    <w:p w:rsidR="002F0AF1" w:rsidRPr="002F0AF1" w:rsidRDefault="0022262E" w:rsidP="002F0AF1">
      <w:pPr>
        <w:tabs>
          <w:tab w:val="left" w:pos="540"/>
        </w:tabs>
        <w:ind w:left="540" w:hanging="540"/>
        <w:rPr>
          <w:rFonts w:eastAsia="Times New Roman" w:cs="TimesNewRomanPSMT"/>
          <w:bCs/>
          <w:color w:val="000000"/>
          <w:sz w:val="24"/>
          <w:szCs w:val="21"/>
          <w:lang w:bidi="en-US"/>
        </w:rPr>
      </w:pPr>
      <w:r w:rsidRPr="002F6D3C">
        <w:rPr>
          <w:rFonts w:eastAsia="Times New Roman" w:cs="TimesNewRomanPSMT"/>
          <w:bCs/>
          <w:i/>
          <w:color w:val="000000"/>
          <w:sz w:val="24"/>
          <w:szCs w:val="21"/>
          <w:lang w:bidi="en-US"/>
        </w:rPr>
        <w:t>FW</w:t>
      </w:r>
      <w:r w:rsidRPr="002F6D3C">
        <w:rPr>
          <w:rFonts w:eastAsia="Times New Roman" w:cs="TimesNewRomanPSMT"/>
          <w:bCs/>
          <w:color w:val="000000"/>
          <w:sz w:val="24"/>
          <w:szCs w:val="21"/>
          <w:lang w:bidi="en-US"/>
        </w:rPr>
        <w:t xml:space="preserve"> 127-154</w:t>
      </w:r>
    </w:p>
    <w:p w:rsidR="002F0AF1" w:rsidRPr="002F6D3C" w:rsidRDefault="0022262E" w:rsidP="002F0AF1">
      <w:pPr>
        <w:tabs>
          <w:tab w:val="left" w:pos="540"/>
        </w:tabs>
        <w:rPr>
          <w:rFonts w:eastAsia="Times New Roman" w:cs="TimesNewRomanPSMT"/>
          <w:b/>
          <w:bCs/>
          <w:color w:val="000000"/>
          <w:sz w:val="24"/>
          <w:szCs w:val="21"/>
          <w:lang w:bidi="en-US"/>
        </w:rPr>
      </w:pPr>
      <w:r w:rsidRPr="002F6D3C">
        <w:rPr>
          <w:rFonts w:eastAsia="Times New Roman" w:cs="TimesNewRomanPSMT"/>
          <w:color w:val="000000"/>
          <w:sz w:val="24"/>
          <w:szCs w:val="21"/>
          <w:lang w:bidi="en-US"/>
        </w:rPr>
        <w:t>3 annotations for bibliography due</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0AF1" w:rsidRDefault="0022262E" w:rsidP="002F0AF1">
      <w:pPr>
        <w:tabs>
          <w:tab w:val="left" w:pos="540"/>
        </w:tabs>
        <w:ind w:left="540" w:hanging="54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Week 11</w:t>
      </w:r>
      <w:r w:rsidRPr="002F6D3C">
        <w:rPr>
          <w:rFonts w:eastAsia="Times New Roman" w:cs="TimesNewRomanPSMT"/>
          <w:color w:val="000000"/>
          <w:sz w:val="24"/>
          <w:szCs w:val="21"/>
          <w:lang w:bidi="en-US"/>
        </w:rPr>
        <w:t xml:space="preserve">: </w:t>
      </w:r>
      <w:proofErr w:type="gramStart"/>
      <w:r w:rsidRPr="002F6D3C">
        <w:rPr>
          <w:rFonts w:eastAsia="Times New Roman" w:cs="TimesNewRomanPSMT"/>
          <w:i/>
          <w:color w:val="000000"/>
          <w:sz w:val="24"/>
          <w:szCs w:val="21"/>
          <w:lang w:bidi="en-US"/>
        </w:rPr>
        <w:t xml:space="preserve">FW </w:t>
      </w:r>
      <w:r w:rsidRPr="002F6D3C">
        <w:rPr>
          <w:rFonts w:eastAsia="Times New Roman" w:cs="TimesNewRomanPSMT"/>
          <w:color w:val="000000"/>
          <w:sz w:val="24"/>
          <w:szCs w:val="21"/>
          <w:lang w:bidi="en-US"/>
        </w:rPr>
        <w:t xml:space="preserve"> Chapter</w:t>
      </w:r>
      <w:proofErr w:type="gramEnd"/>
      <w:r w:rsidRPr="002F6D3C">
        <w:rPr>
          <w:rFonts w:eastAsia="Times New Roman" w:cs="TimesNewRomanPSMT"/>
          <w:color w:val="000000"/>
          <w:sz w:val="24"/>
          <w:szCs w:val="21"/>
          <w:lang w:bidi="en-US"/>
        </w:rPr>
        <w:t xml:space="preserve"> 8</w:t>
      </w:r>
    </w:p>
    <w:p w:rsidR="002F0AF1" w:rsidRPr="002F6D3C" w:rsidRDefault="0022262E" w:rsidP="002F0AF1">
      <w:pPr>
        <w:tabs>
          <w:tab w:val="left" w:pos="540"/>
        </w:tabs>
        <w:ind w:left="540" w:hanging="540"/>
        <w:rPr>
          <w:rFonts w:eastAsia="Times New Roman" w:cs="TimesNewRomanPSMT"/>
          <w:b/>
          <w:bCs/>
          <w:color w:val="000000"/>
          <w:sz w:val="24"/>
          <w:szCs w:val="21"/>
          <w:lang w:bidi="en-US"/>
        </w:rPr>
      </w:pPr>
      <w:r w:rsidRPr="002F6D3C">
        <w:rPr>
          <w:rFonts w:eastAsia="Times New Roman" w:cs="TimesNewRomanPSMT"/>
          <w:b/>
          <w:bCs/>
          <w:color w:val="000000"/>
          <w:sz w:val="24"/>
          <w:szCs w:val="21"/>
          <w:lang w:bidi="en-US"/>
        </w:rPr>
        <w:t>Annotated Bibliography due</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0AF1" w:rsidRDefault="0022262E" w:rsidP="002F0AF1">
      <w:pPr>
        <w:tabs>
          <w:tab w:val="left" w:pos="540"/>
        </w:tabs>
        <w:ind w:left="540" w:hanging="540"/>
        <w:rPr>
          <w:rFonts w:eastAsia="Times New Roman" w:cs="TimesNewRomanPSMT"/>
          <w:bCs/>
          <w:i/>
          <w:color w:val="000000"/>
          <w:sz w:val="24"/>
          <w:szCs w:val="21"/>
          <w:lang w:bidi="en-US"/>
        </w:rPr>
      </w:pPr>
      <w:r w:rsidRPr="002F6D3C">
        <w:rPr>
          <w:rFonts w:eastAsia="Times New Roman" w:cs="TimesNewRomanPSMT"/>
          <w:b/>
          <w:bCs/>
          <w:color w:val="000000"/>
          <w:sz w:val="24"/>
          <w:szCs w:val="21"/>
          <w:lang w:bidi="en-US"/>
        </w:rPr>
        <w:t xml:space="preserve">Week 12:  </w:t>
      </w:r>
      <w:r w:rsidRPr="002F6D3C">
        <w:rPr>
          <w:rFonts w:eastAsia="Times New Roman" w:cs="TimesNewRomanPSMT"/>
          <w:bCs/>
          <w:color w:val="000000"/>
          <w:sz w:val="24"/>
          <w:szCs w:val="21"/>
          <w:lang w:bidi="en-US"/>
        </w:rPr>
        <w:t xml:space="preserve">“Becoming Literate” by Andrea R. Fishman in </w:t>
      </w:r>
      <w:r w:rsidRPr="002F6D3C">
        <w:rPr>
          <w:rFonts w:eastAsia="Times New Roman" w:cs="TimesNewRomanPSMT"/>
          <w:bCs/>
          <w:i/>
          <w:color w:val="000000"/>
          <w:sz w:val="24"/>
          <w:szCs w:val="21"/>
          <w:lang w:bidi="en-US"/>
        </w:rPr>
        <w:t>EIIW</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b/>
          <w:bCs/>
          <w:color w:val="000000"/>
          <w:sz w:val="24"/>
          <w:szCs w:val="21"/>
          <w:lang w:bidi="en-US"/>
        </w:rPr>
      </w:pPr>
      <w:r w:rsidRPr="002F6D3C">
        <w:rPr>
          <w:rFonts w:eastAsia="Times New Roman" w:cs="TimesNewRomanPSMT"/>
          <w:b/>
          <w:bCs/>
          <w:color w:val="000000"/>
          <w:sz w:val="24"/>
          <w:szCs w:val="21"/>
          <w:lang w:bidi="en-US"/>
        </w:rPr>
        <w:t>Week 13: draft of final Ethnographic Essay due</w:t>
      </w:r>
    </w:p>
    <w:p w:rsidR="002F0AF1" w:rsidRPr="002F0AF1" w:rsidRDefault="0022262E" w:rsidP="002F0AF1">
      <w:pPr>
        <w:tabs>
          <w:tab w:val="left" w:pos="540"/>
        </w:tabs>
        <w:ind w:left="540" w:hanging="540"/>
        <w:rPr>
          <w:rFonts w:eastAsia="Times New Roman" w:cs="TimesNewRomanPSMT"/>
          <w:color w:val="000000"/>
          <w:sz w:val="24"/>
          <w:szCs w:val="21"/>
          <w:lang w:bidi="en-US"/>
        </w:rPr>
      </w:pPr>
      <w:r w:rsidRPr="002F6D3C">
        <w:rPr>
          <w:rFonts w:eastAsia="Times New Roman" w:cs="TimesNewRomanPSMT"/>
          <w:bCs/>
          <w:color w:val="000000"/>
          <w:sz w:val="24"/>
          <w:szCs w:val="21"/>
          <w:lang w:bidi="en-US"/>
        </w:rPr>
        <w:t xml:space="preserve">Read over students examples, Chapter 5 in </w:t>
      </w:r>
      <w:r w:rsidRPr="002F6D3C">
        <w:rPr>
          <w:rFonts w:eastAsia="Times New Roman" w:cs="TimesNewRomanPSMT"/>
          <w:bCs/>
          <w:i/>
          <w:color w:val="000000"/>
          <w:sz w:val="24"/>
          <w:szCs w:val="21"/>
          <w:lang w:bidi="en-US"/>
        </w:rPr>
        <w:t>EIIW</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Week 14: One-on-one conferences</w:t>
      </w:r>
    </w:p>
    <w:p w:rsidR="002F0AF1" w:rsidRPr="002F6D3C" w:rsidRDefault="003C3E85" w:rsidP="002F0AF1">
      <w:pPr>
        <w:tabs>
          <w:tab w:val="left" w:pos="540"/>
        </w:tabs>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color w:val="000000"/>
          <w:sz w:val="24"/>
          <w:szCs w:val="21"/>
          <w:lang w:bidi="en-US"/>
        </w:rPr>
      </w:pPr>
      <w:r w:rsidRPr="002F6D3C">
        <w:rPr>
          <w:rFonts w:eastAsia="Times New Roman" w:cs="TimesNewRomanPSMT"/>
          <w:b/>
          <w:bCs/>
          <w:color w:val="000000"/>
          <w:sz w:val="24"/>
          <w:szCs w:val="21"/>
          <w:lang w:bidi="en-US"/>
        </w:rPr>
        <w:t xml:space="preserve">Week 15: </w:t>
      </w:r>
      <w:r w:rsidRPr="002F6D3C">
        <w:rPr>
          <w:rFonts w:eastAsia="Times New Roman" w:cs="TimesNewRomanPSMT"/>
          <w:color w:val="000000"/>
          <w:sz w:val="24"/>
          <w:szCs w:val="21"/>
          <w:lang w:bidi="en-US"/>
        </w:rPr>
        <w:t>Prepare Research Portfolio for Presentation (Celebration of Student Writing); Peer review final papers</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22262E" w:rsidP="002F0AF1">
      <w:pPr>
        <w:tabs>
          <w:tab w:val="left" w:pos="540"/>
        </w:tabs>
        <w:ind w:left="540" w:hanging="540"/>
        <w:rPr>
          <w:rFonts w:eastAsia="Times New Roman" w:cs="TimesNewRomanPSMT"/>
          <w:b/>
          <w:bCs/>
          <w:color w:val="000000"/>
          <w:sz w:val="24"/>
          <w:szCs w:val="21"/>
          <w:lang w:bidi="en-US"/>
        </w:rPr>
      </w:pPr>
      <w:r w:rsidRPr="002F6D3C">
        <w:rPr>
          <w:rFonts w:eastAsia="Times New Roman" w:cs="TimesNewRomanPSMT"/>
          <w:b/>
          <w:bCs/>
          <w:color w:val="000000"/>
          <w:sz w:val="24"/>
          <w:szCs w:val="21"/>
          <w:lang w:bidi="en-US"/>
        </w:rPr>
        <w:t xml:space="preserve">Celebration of Student Writing:  Friday, May 6 2:00-4:00 in </w:t>
      </w:r>
      <w:proofErr w:type="gramStart"/>
      <w:r w:rsidRPr="002F6D3C">
        <w:rPr>
          <w:rFonts w:eastAsia="Times New Roman" w:cs="TimesNewRomanPSMT"/>
          <w:b/>
          <w:bCs/>
          <w:color w:val="000000"/>
          <w:sz w:val="24"/>
          <w:szCs w:val="21"/>
          <w:lang w:bidi="en-US"/>
        </w:rPr>
        <w:t>The</w:t>
      </w:r>
      <w:proofErr w:type="gramEnd"/>
      <w:r w:rsidRPr="002F6D3C">
        <w:rPr>
          <w:rFonts w:eastAsia="Times New Roman" w:cs="TimesNewRomanPSMT"/>
          <w:b/>
          <w:bCs/>
          <w:color w:val="000000"/>
          <w:sz w:val="24"/>
          <w:szCs w:val="21"/>
          <w:lang w:bidi="en-US"/>
        </w:rPr>
        <w:t xml:space="preserve"> Club, SRSC</w:t>
      </w: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0AF1" w:rsidRDefault="0022262E" w:rsidP="002F0AF1">
      <w:pPr>
        <w:tabs>
          <w:tab w:val="left" w:pos="540"/>
        </w:tabs>
        <w:ind w:left="540" w:hanging="540"/>
        <w:rPr>
          <w:rFonts w:eastAsia="Times New Roman" w:cs="TimesNewRomanPSMT"/>
          <w:bCs/>
          <w:color w:val="008000"/>
          <w:sz w:val="24"/>
          <w:szCs w:val="21"/>
          <w:lang w:bidi="en-US"/>
        </w:rPr>
      </w:pPr>
      <w:r w:rsidRPr="002F6D3C">
        <w:rPr>
          <w:rFonts w:eastAsia="Times New Roman" w:cs="TimesNewRomanPSMT"/>
          <w:b/>
          <w:bCs/>
          <w:color w:val="000000"/>
          <w:sz w:val="24"/>
          <w:szCs w:val="21"/>
          <w:lang w:bidi="en-US"/>
        </w:rPr>
        <w:t>Final copy of Ethnographic Essay Due</w:t>
      </w:r>
      <w:r w:rsidR="001F5998">
        <w:rPr>
          <w:rFonts w:eastAsia="Times New Roman" w:cs="TimesNewRomanPSMT"/>
          <w:b/>
          <w:bCs/>
          <w:color w:val="000000"/>
          <w:sz w:val="24"/>
          <w:szCs w:val="21"/>
          <w:lang w:bidi="en-US"/>
        </w:rPr>
        <w:t xml:space="preserve"> – May 4</w:t>
      </w:r>
    </w:p>
    <w:p w:rsidR="002F0AF1" w:rsidRPr="002F6D3C" w:rsidRDefault="0022262E" w:rsidP="002F0AF1">
      <w:pPr>
        <w:tabs>
          <w:tab w:val="left" w:pos="540"/>
        </w:tabs>
        <w:ind w:left="540" w:hanging="540"/>
        <w:rPr>
          <w:rFonts w:eastAsia="Times New Roman" w:cs="TimesNewRomanPSMT"/>
          <w:b/>
          <w:bCs/>
          <w:color w:val="000000"/>
          <w:sz w:val="24"/>
          <w:szCs w:val="21"/>
          <w:lang w:bidi="en-US"/>
        </w:rPr>
      </w:pPr>
      <w:r w:rsidRPr="002F6D3C">
        <w:rPr>
          <w:rFonts w:eastAsia="Times New Roman" w:cs="TimesNewRomanPSMT"/>
          <w:b/>
          <w:bCs/>
          <w:color w:val="000000"/>
          <w:sz w:val="24"/>
          <w:szCs w:val="21"/>
          <w:lang w:bidi="en-US"/>
        </w:rPr>
        <w:t>Research</w:t>
      </w:r>
      <w:r w:rsidR="001F5998">
        <w:rPr>
          <w:rFonts w:eastAsia="Times New Roman" w:cs="TimesNewRomanPSMT"/>
          <w:b/>
          <w:bCs/>
          <w:color w:val="000000"/>
          <w:sz w:val="24"/>
          <w:szCs w:val="21"/>
          <w:lang w:bidi="en-US"/>
        </w:rPr>
        <w:t xml:space="preserve"> </w:t>
      </w:r>
      <w:r w:rsidRPr="002F6D3C">
        <w:rPr>
          <w:rFonts w:eastAsia="Times New Roman" w:cs="TimesNewRomanPSMT"/>
          <w:b/>
          <w:bCs/>
          <w:color w:val="000000"/>
          <w:sz w:val="24"/>
          <w:szCs w:val="21"/>
          <w:lang w:bidi="en-US"/>
        </w:rPr>
        <w:t>Portfolio du</w:t>
      </w:r>
      <w:r w:rsidR="001F5998">
        <w:rPr>
          <w:rFonts w:eastAsia="Times New Roman" w:cs="TimesNewRomanPSMT"/>
          <w:b/>
          <w:bCs/>
          <w:color w:val="000000"/>
          <w:sz w:val="24"/>
          <w:szCs w:val="21"/>
          <w:lang w:bidi="en-US"/>
        </w:rPr>
        <w:t>e – May 6</w:t>
      </w:r>
    </w:p>
    <w:p w:rsidR="002F0AF1" w:rsidRPr="002F6D3C" w:rsidRDefault="003C3E85" w:rsidP="002F0AF1">
      <w:pPr>
        <w:tabs>
          <w:tab w:val="left" w:pos="540"/>
        </w:tabs>
        <w:ind w:left="540" w:hanging="540"/>
        <w:rPr>
          <w:rFonts w:eastAsia="Times New Roman" w:cs="TimesNewRomanPSMT"/>
          <w:color w:val="000000"/>
          <w:sz w:val="24"/>
          <w:szCs w:val="21"/>
          <w:lang w:bidi="en-US"/>
        </w:rPr>
      </w:pPr>
    </w:p>
    <w:p w:rsidR="002F0AF1" w:rsidRPr="002F6D3C" w:rsidRDefault="003C3E85" w:rsidP="002F0AF1">
      <w:pPr>
        <w:tabs>
          <w:tab w:val="left" w:pos="540"/>
        </w:tabs>
        <w:ind w:left="540" w:hanging="540"/>
        <w:rPr>
          <w:rFonts w:eastAsia="Times New Roman" w:cs="TimesNewRomanPSMT"/>
          <w:b/>
          <w:bCs/>
          <w:color w:val="000000"/>
          <w:sz w:val="24"/>
          <w:szCs w:val="21"/>
          <w:lang w:bidi="en-US"/>
        </w:rPr>
      </w:pPr>
    </w:p>
    <w:p w:rsidR="002F0AF1" w:rsidRPr="002F6D3C" w:rsidRDefault="003C3E85" w:rsidP="002F0AF1">
      <w:pPr>
        <w:tabs>
          <w:tab w:val="left" w:pos="540"/>
        </w:tabs>
        <w:ind w:left="540" w:hanging="540"/>
        <w:rPr>
          <w:sz w:val="24"/>
        </w:rPr>
      </w:pPr>
    </w:p>
    <w:sectPr w:rsidR="002F0AF1" w:rsidRPr="002F6D3C" w:rsidSect="002F0AF1">
      <w:footerReference w:type="default" r:id="rId20"/>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085" w:rsidRDefault="00AF6085" w:rsidP="002F0AF1">
      <w:r>
        <w:separator/>
      </w:r>
    </w:p>
  </w:endnote>
  <w:endnote w:type="continuationSeparator" w:id="0">
    <w:p w:rsidR="00AF6085" w:rsidRDefault="00AF6085" w:rsidP="002F0A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neva">
    <w:altName w:val="Arial"/>
    <w:charset w:val="00"/>
    <w:family w:val="auto"/>
    <w:pitch w:val="variable"/>
    <w:sig w:usb0="03000000"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1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roman"/>
    <w:pitch w:val="default"/>
    <w:sig w:usb0="00000000" w:usb1="00000000" w:usb2="00000000" w:usb3="00000000" w:csb0="00000000"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4947"/>
      <w:docPartObj>
        <w:docPartGallery w:val="Page Numbers (Bottom of Page)"/>
        <w:docPartUnique/>
      </w:docPartObj>
    </w:sdtPr>
    <w:sdtEndPr>
      <w:rPr>
        <w:sz w:val="24"/>
        <w:szCs w:val="24"/>
      </w:rPr>
    </w:sdtEndPr>
    <w:sdtContent>
      <w:p w:rsidR="004F4576" w:rsidRDefault="004F4576">
        <w:pPr>
          <w:pStyle w:val="Footer"/>
          <w:jc w:val="center"/>
        </w:pPr>
        <w:r w:rsidRPr="004F4576">
          <w:rPr>
            <w:sz w:val="24"/>
            <w:szCs w:val="24"/>
          </w:rPr>
          <w:fldChar w:fldCharType="begin"/>
        </w:r>
        <w:r w:rsidRPr="004F4576">
          <w:rPr>
            <w:sz w:val="24"/>
            <w:szCs w:val="24"/>
          </w:rPr>
          <w:instrText xml:space="preserve"> PAGE   \* MERGEFORMAT </w:instrText>
        </w:r>
        <w:r w:rsidRPr="004F4576">
          <w:rPr>
            <w:sz w:val="24"/>
            <w:szCs w:val="24"/>
          </w:rPr>
          <w:fldChar w:fldCharType="separate"/>
        </w:r>
        <w:r w:rsidR="003C3E85">
          <w:rPr>
            <w:noProof/>
            <w:sz w:val="24"/>
            <w:szCs w:val="24"/>
          </w:rPr>
          <w:t>8</w:t>
        </w:r>
        <w:r w:rsidRPr="004F4576">
          <w:rPr>
            <w:sz w:val="24"/>
            <w:szCs w:val="24"/>
          </w:rPr>
          <w:fldChar w:fldCharType="end"/>
        </w:r>
      </w:p>
    </w:sdtContent>
  </w:sdt>
  <w:p w:rsidR="004F4576" w:rsidRDefault="004F45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085" w:rsidRDefault="00AF6085" w:rsidP="002F0AF1">
      <w:r>
        <w:separator/>
      </w:r>
    </w:p>
  </w:footnote>
  <w:footnote w:type="continuationSeparator" w:id="0">
    <w:p w:rsidR="00AF6085" w:rsidRDefault="00AF6085" w:rsidP="002F0A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84654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2D64CB4"/>
    <w:lvl w:ilvl="0">
      <w:start w:val="1"/>
      <w:numFmt w:val="decimal"/>
      <w:lvlText w:val="%1."/>
      <w:lvlJc w:val="left"/>
      <w:pPr>
        <w:tabs>
          <w:tab w:val="num" w:pos="1800"/>
        </w:tabs>
        <w:ind w:left="1800" w:hanging="360"/>
      </w:pPr>
    </w:lvl>
  </w:abstractNum>
  <w:abstractNum w:abstractNumId="2">
    <w:nsid w:val="FFFFFF7D"/>
    <w:multiLevelType w:val="singleLevel"/>
    <w:tmpl w:val="310E3C14"/>
    <w:lvl w:ilvl="0">
      <w:start w:val="1"/>
      <w:numFmt w:val="decimal"/>
      <w:lvlText w:val="%1."/>
      <w:lvlJc w:val="left"/>
      <w:pPr>
        <w:tabs>
          <w:tab w:val="num" w:pos="1440"/>
        </w:tabs>
        <w:ind w:left="1440" w:hanging="360"/>
      </w:pPr>
    </w:lvl>
  </w:abstractNum>
  <w:abstractNum w:abstractNumId="3">
    <w:nsid w:val="FFFFFF7E"/>
    <w:multiLevelType w:val="singleLevel"/>
    <w:tmpl w:val="A8B84C78"/>
    <w:lvl w:ilvl="0">
      <w:start w:val="1"/>
      <w:numFmt w:val="decimal"/>
      <w:lvlText w:val="%1."/>
      <w:lvlJc w:val="left"/>
      <w:pPr>
        <w:tabs>
          <w:tab w:val="num" w:pos="1080"/>
        </w:tabs>
        <w:ind w:left="1080" w:hanging="360"/>
      </w:pPr>
    </w:lvl>
  </w:abstractNum>
  <w:abstractNum w:abstractNumId="4">
    <w:nsid w:val="FFFFFF7F"/>
    <w:multiLevelType w:val="singleLevel"/>
    <w:tmpl w:val="582E611A"/>
    <w:lvl w:ilvl="0">
      <w:start w:val="1"/>
      <w:numFmt w:val="decimal"/>
      <w:lvlText w:val="%1."/>
      <w:lvlJc w:val="left"/>
      <w:pPr>
        <w:tabs>
          <w:tab w:val="num" w:pos="720"/>
        </w:tabs>
        <w:ind w:left="720" w:hanging="360"/>
      </w:pPr>
    </w:lvl>
  </w:abstractNum>
  <w:abstractNum w:abstractNumId="5">
    <w:nsid w:val="FFFFFF80"/>
    <w:multiLevelType w:val="singleLevel"/>
    <w:tmpl w:val="FCAA94A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868066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C43AD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03C564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6C8F9BC"/>
    <w:lvl w:ilvl="0">
      <w:start w:val="1"/>
      <w:numFmt w:val="decimal"/>
      <w:lvlText w:val="%1."/>
      <w:lvlJc w:val="left"/>
      <w:pPr>
        <w:tabs>
          <w:tab w:val="num" w:pos="360"/>
        </w:tabs>
        <w:ind w:left="360" w:hanging="360"/>
      </w:pPr>
    </w:lvl>
  </w:abstractNum>
  <w:abstractNum w:abstractNumId="10">
    <w:nsid w:val="FFFFFF89"/>
    <w:multiLevelType w:val="singleLevel"/>
    <w:tmpl w:val="CF300A1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numFmt w:val="bullet"/>
      <w:suff w:val="nothing"/>
      <w:lvlText w:val="•"/>
      <w:lvlJc w:val="left"/>
      <w:pPr>
        <w:ind w:left="0" w:firstLine="0"/>
      </w:pPr>
      <w:rPr>
        <w:rFonts w:hint="default"/>
        <w:position w:val="0"/>
      </w:rPr>
    </w:lvl>
    <w:lvl w:ilvl="1">
      <w:numFmt w:val="bullet"/>
      <w:suff w:val="nothing"/>
      <w:lvlText w:val="•"/>
      <w:lvlJc w:val="left"/>
      <w:pPr>
        <w:ind w:left="0" w:firstLine="72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2">
    <w:nsid w:val="44D43A4F"/>
    <w:multiLevelType w:val="hybridMultilevel"/>
    <w:tmpl w:val="357E8F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8129"/>
  </w:hdrShapeDefaults>
  <w:footnotePr>
    <w:footnote w:id="-1"/>
    <w:footnote w:id="0"/>
  </w:footnotePr>
  <w:endnotePr>
    <w:endnote w:id="-1"/>
    <w:endnote w:id="0"/>
  </w:endnotePr>
  <w:compat/>
  <w:rsids>
    <w:rsidRoot w:val="0028693F"/>
    <w:rsid w:val="00033D62"/>
    <w:rsid w:val="00171310"/>
    <w:rsid w:val="001958D4"/>
    <w:rsid w:val="001A2122"/>
    <w:rsid w:val="001A2FD6"/>
    <w:rsid w:val="001F5998"/>
    <w:rsid w:val="0022262E"/>
    <w:rsid w:val="0028693F"/>
    <w:rsid w:val="002A04A2"/>
    <w:rsid w:val="002C0695"/>
    <w:rsid w:val="002E6EE2"/>
    <w:rsid w:val="003C3E85"/>
    <w:rsid w:val="003D1BE4"/>
    <w:rsid w:val="004075EC"/>
    <w:rsid w:val="00432721"/>
    <w:rsid w:val="00473420"/>
    <w:rsid w:val="00494D3D"/>
    <w:rsid w:val="004F4576"/>
    <w:rsid w:val="005A4F55"/>
    <w:rsid w:val="005D2BF0"/>
    <w:rsid w:val="005D79A6"/>
    <w:rsid w:val="0060435E"/>
    <w:rsid w:val="00643C32"/>
    <w:rsid w:val="006F7C40"/>
    <w:rsid w:val="00754F23"/>
    <w:rsid w:val="007C41E4"/>
    <w:rsid w:val="00816141"/>
    <w:rsid w:val="008416E7"/>
    <w:rsid w:val="009674CC"/>
    <w:rsid w:val="00AB65D6"/>
    <w:rsid w:val="00AD41A2"/>
    <w:rsid w:val="00AF6085"/>
    <w:rsid w:val="00B00E3D"/>
    <w:rsid w:val="00B23717"/>
    <w:rsid w:val="00C0004C"/>
    <w:rsid w:val="00C171EB"/>
    <w:rsid w:val="00C27282"/>
    <w:rsid w:val="00C51C9F"/>
    <w:rsid w:val="00CF094D"/>
    <w:rsid w:val="00D06AE9"/>
    <w:rsid w:val="00D328DA"/>
    <w:rsid w:val="00D3775F"/>
    <w:rsid w:val="00E40DAF"/>
    <w:rsid w:val="00E62945"/>
    <w:rsid w:val="00ED3561"/>
    <w:rsid w:val="00F562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Geneva"/>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0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6D0B"/>
    <w:rPr>
      <w:color w:val="0000FF"/>
      <w:u w:val="single"/>
    </w:rPr>
  </w:style>
  <w:style w:type="paragraph" w:styleId="Header">
    <w:name w:val="header"/>
    <w:basedOn w:val="Normal"/>
    <w:link w:val="HeaderChar"/>
    <w:uiPriority w:val="99"/>
    <w:semiHidden/>
    <w:unhideWhenUsed/>
    <w:rsid w:val="003812CB"/>
    <w:pPr>
      <w:tabs>
        <w:tab w:val="center" w:pos="4680"/>
        <w:tab w:val="right" w:pos="9360"/>
      </w:tabs>
    </w:pPr>
  </w:style>
  <w:style w:type="character" w:customStyle="1" w:styleId="HeaderChar">
    <w:name w:val="Header Char"/>
    <w:basedOn w:val="DefaultParagraphFont"/>
    <w:link w:val="Header"/>
    <w:uiPriority w:val="99"/>
    <w:semiHidden/>
    <w:rsid w:val="003812CB"/>
  </w:style>
  <w:style w:type="paragraph" w:styleId="Footer">
    <w:name w:val="footer"/>
    <w:basedOn w:val="Normal"/>
    <w:link w:val="FooterChar"/>
    <w:uiPriority w:val="99"/>
    <w:unhideWhenUsed/>
    <w:rsid w:val="003812CB"/>
    <w:pPr>
      <w:tabs>
        <w:tab w:val="center" w:pos="4680"/>
        <w:tab w:val="right" w:pos="9360"/>
      </w:tabs>
    </w:pPr>
  </w:style>
  <w:style w:type="character" w:customStyle="1" w:styleId="FooterChar">
    <w:name w:val="Footer Char"/>
    <w:basedOn w:val="DefaultParagraphFont"/>
    <w:link w:val="Footer"/>
    <w:uiPriority w:val="99"/>
    <w:rsid w:val="003812CB"/>
  </w:style>
  <w:style w:type="paragraph" w:styleId="BalloonText">
    <w:name w:val="Balloon Text"/>
    <w:basedOn w:val="Normal"/>
    <w:link w:val="BalloonTextChar"/>
    <w:uiPriority w:val="99"/>
    <w:semiHidden/>
    <w:unhideWhenUsed/>
    <w:rsid w:val="007149FA"/>
    <w:rPr>
      <w:rFonts w:ascii="Tahoma" w:hAnsi="Tahoma" w:cs="Tahoma"/>
      <w:sz w:val="16"/>
      <w:szCs w:val="16"/>
    </w:rPr>
  </w:style>
  <w:style w:type="character" w:customStyle="1" w:styleId="BalloonTextChar">
    <w:name w:val="Balloon Text Char"/>
    <w:basedOn w:val="DefaultParagraphFont"/>
    <w:link w:val="BalloonText"/>
    <w:uiPriority w:val="99"/>
    <w:semiHidden/>
    <w:rsid w:val="007149FA"/>
    <w:rPr>
      <w:rFonts w:ascii="Tahoma" w:hAnsi="Tahoma" w:cs="Tahoma"/>
      <w:sz w:val="16"/>
      <w:szCs w:val="16"/>
    </w:rPr>
  </w:style>
  <w:style w:type="table" w:styleId="TableGrid">
    <w:name w:val="Table Grid"/>
    <w:basedOn w:val="TableNormal"/>
    <w:uiPriority w:val="59"/>
    <w:rsid w:val="00261C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C447FA"/>
    <w:pPr>
      <w:spacing w:before="100" w:beforeAutospacing="1" w:after="100" w:afterAutospacing="1"/>
    </w:pPr>
    <w:rPr>
      <w:rFonts w:ascii="Verdana" w:eastAsia="Times New Roman" w:hAnsi="Verdana" w:cs="Times New Roman"/>
      <w:color w:val="000000"/>
      <w:sz w:val="24"/>
      <w:szCs w:val="24"/>
    </w:rPr>
  </w:style>
  <w:style w:type="character" w:styleId="Strong">
    <w:name w:val="Strong"/>
    <w:basedOn w:val="DefaultParagraphFont"/>
    <w:uiPriority w:val="22"/>
    <w:qFormat/>
    <w:rsid w:val="00D22A4F"/>
    <w:rPr>
      <w:b/>
      <w:bCs/>
    </w:rPr>
  </w:style>
  <w:style w:type="paragraph" w:customStyle="1" w:styleId="Body">
    <w:name w:val="Body"/>
    <w:rsid w:val="002F6D3C"/>
    <w:rPr>
      <w:rFonts w:ascii="Helvetica" w:eastAsia="ヒラギノ角ゴ Pro W3" w:hAnsi="Helvetica" w:cs="Times New Roman"/>
      <w:color w:val="000000"/>
      <w:sz w:val="24"/>
    </w:rPr>
  </w:style>
  <w:style w:type="character" w:styleId="FollowedHyperlink">
    <w:name w:val="FollowedHyperlink"/>
    <w:basedOn w:val="DefaultParagraphFont"/>
    <w:rsid w:val="002F6D3C"/>
    <w:rPr>
      <w:color w:val="800080"/>
      <w:u w:val="single"/>
    </w:rPr>
  </w:style>
  <w:style w:type="paragraph" w:styleId="ListParagraph">
    <w:name w:val="List Paragraph"/>
    <w:basedOn w:val="Normal"/>
    <w:uiPriority w:val="34"/>
    <w:qFormat/>
    <w:rsid w:val="008416E7"/>
    <w:pPr>
      <w:ind w:left="720"/>
      <w:contextualSpacing/>
    </w:pPr>
    <w:rPr>
      <w:rFonts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abethaadkins.com/ethnography_resources.html" TargetMode="External"/><Relationship Id="rId13" Type="http://schemas.openxmlformats.org/officeDocument/2006/relationships/hyperlink" Target="http://aoir.org/documents/ethics-guide/" TargetMode="External"/><Relationship Id="rId18" Type="http://schemas.openxmlformats.org/officeDocument/2006/relationships/hyperlink" Target="mailto:StudentDisabilityServices@tamu-commerce.ed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file:///C:\Users\Brandon\AppData\Local\Temp\American%20Anthropological%20Assocation" TargetMode="External"/><Relationship Id="rId17" Type="http://schemas.openxmlformats.org/officeDocument/2006/relationships/hyperlink" Target="http://web.tamu-commerce.edu/academics/colleges/artsSciences/departments/literatureLanguages/writingCenter/" TargetMode="External"/><Relationship Id="rId2" Type="http://schemas.openxmlformats.org/officeDocument/2006/relationships/styles" Target="styles.xml"/><Relationship Id="rId16" Type="http://schemas.openxmlformats.org/officeDocument/2006/relationships/hyperlink" Target="mailto:Tabetha_Adkins@tamu-commerce.ed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la.org/repview_profethics" TargetMode="External"/><Relationship Id="rId5" Type="http://schemas.openxmlformats.org/officeDocument/2006/relationships/footnotes" Target="footnotes.xml"/><Relationship Id="rId15" Type="http://schemas.openxmlformats.org/officeDocument/2006/relationships/hyperlink" Target="http://www.tabethaadkins.com/annotated_bibs.html" TargetMode="External"/><Relationship Id="rId10" Type="http://schemas.openxmlformats.org/officeDocument/2006/relationships/hyperlink" Target="mailto:barnes.english@gmail.com" TargetMode="External"/><Relationship Id="rId19" Type="http://schemas.openxmlformats.org/officeDocument/2006/relationships/hyperlink" Target="http://web.tamu-commerce.edu/studentLife/campusServices/studentDisabilityResourcesAndServices/" TargetMode="External"/><Relationship Id="rId4" Type="http://schemas.openxmlformats.org/officeDocument/2006/relationships/webSettings" Target="webSettings.xml"/><Relationship Id="rId9" Type="http://schemas.openxmlformats.org/officeDocument/2006/relationships/hyperlink" Target="http://www.emich.edu/english/fycomp/celebration/index.htm" TargetMode="External"/><Relationship Id="rId14" Type="http://schemas.openxmlformats.org/officeDocument/2006/relationships/hyperlink" Target="http://www.afsnet.org/?page=Ethic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2698</Words>
  <Characters>15381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18043</CharactersWithSpaces>
  <SharedDoc>false</SharedDoc>
  <HLinks>
    <vt:vector size="66" baseType="variant">
      <vt:variant>
        <vt:i4>8126582</vt:i4>
      </vt:variant>
      <vt:variant>
        <vt:i4>30</vt:i4>
      </vt:variant>
      <vt:variant>
        <vt:i4>0</vt:i4>
      </vt:variant>
      <vt:variant>
        <vt:i4>5</vt:i4>
      </vt:variant>
      <vt:variant>
        <vt:lpwstr>http://web.tamu-commerce.edu/studentLife/campusServices/studentDisabilityResourcesAndServices/</vt:lpwstr>
      </vt:variant>
      <vt:variant>
        <vt:lpwstr/>
      </vt:variant>
      <vt:variant>
        <vt:i4>4325430</vt:i4>
      </vt:variant>
      <vt:variant>
        <vt:i4>27</vt:i4>
      </vt:variant>
      <vt:variant>
        <vt:i4>0</vt:i4>
      </vt:variant>
      <vt:variant>
        <vt:i4>5</vt:i4>
      </vt:variant>
      <vt:variant>
        <vt:lpwstr>mailto:StudentDisabilityServices@tamu-commerce.edu</vt:lpwstr>
      </vt:variant>
      <vt:variant>
        <vt:lpwstr/>
      </vt:variant>
      <vt:variant>
        <vt:i4>1048621</vt:i4>
      </vt:variant>
      <vt:variant>
        <vt:i4>24</vt:i4>
      </vt:variant>
      <vt:variant>
        <vt:i4>0</vt:i4>
      </vt:variant>
      <vt:variant>
        <vt:i4>5</vt:i4>
      </vt:variant>
      <vt:variant>
        <vt:lpwstr>http://web.tamu-commerce.edu/academics/colleges/artsSciences/departments/literatureLanguages/writingCenter/</vt:lpwstr>
      </vt:variant>
      <vt:variant>
        <vt:lpwstr/>
      </vt:variant>
      <vt:variant>
        <vt:i4>3538963</vt:i4>
      </vt:variant>
      <vt:variant>
        <vt:i4>21</vt:i4>
      </vt:variant>
      <vt:variant>
        <vt:i4>0</vt:i4>
      </vt:variant>
      <vt:variant>
        <vt:i4>5</vt:i4>
      </vt:variant>
      <vt:variant>
        <vt:lpwstr>mailto:Tabetha_Adkins@tamu-commerce.edu</vt:lpwstr>
      </vt:variant>
      <vt:variant>
        <vt:lpwstr/>
      </vt:variant>
      <vt:variant>
        <vt:i4>7536645</vt:i4>
      </vt:variant>
      <vt:variant>
        <vt:i4>18</vt:i4>
      </vt:variant>
      <vt:variant>
        <vt:i4>0</vt:i4>
      </vt:variant>
      <vt:variant>
        <vt:i4>5</vt:i4>
      </vt:variant>
      <vt:variant>
        <vt:lpwstr>http://www.tabethaadkins.com/annotated_bibs.html</vt:lpwstr>
      </vt:variant>
      <vt:variant>
        <vt:lpwstr/>
      </vt:variant>
      <vt:variant>
        <vt:i4>7405675</vt:i4>
      </vt:variant>
      <vt:variant>
        <vt:i4>15</vt:i4>
      </vt:variant>
      <vt:variant>
        <vt:i4>0</vt:i4>
      </vt:variant>
      <vt:variant>
        <vt:i4>5</vt:i4>
      </vt:variant>
      <vt:variant>
        <vt:lpwstr>http://www.afsnet.org/?page=Ethics</vt:lpwstr>
      </vt:variant>
      <vt:variant>
        <vt:lpwstr/>
      </vt:variant>
      <vt:variant>
        <vt:i4>1441905</vt:i4>
      </vt:variant>
      <vt:variant>
        <vt:i4>12</vt:i4>
      </vt:variant>
      <vt:variant>
        <vt:i4>0</vt:i4>
      </vt:variant>
      <vt:variant>
        <vt:i4>5</vt:i4>
      </vt:variant>
      <vt:variant>
        <vt:lpwstr>http://aoir.org/documents/ethics-guide/</vt:lpwstr>
      </vt:variant>
      <vt:variant>
        <vt:lpwstr/>
      </vt:variant>
      <vt:variant>
        <vt:i4>1507435</vt:i4>
      </vt:variant>
      <vt:variant>
        <vt:i4>9</vt:i4>
      </vt:variant>
      <vt:variant>
        <vt:i4>0</vt:i4>
      </vt:variant>
      <vt:variant>
        <vt:i4>5</vt:i4>
      </vt:variant>
      <vt:variant>
        <vt:lpwstr>American%20Anthropological%20Assocation</vt:lpwstr>
      </vt:variant>
      <vt:variant>
        <vt:lpwstr/>
      </vt:variant>
      <vt:variant>
        <vt:i4>1835074</vt:i4>
      </vt:variant>
      <vt:variant>
        <vt:i4>6</vt:i4>
      </vt:variant>
      <vt:variant>
        <vt:i4>0</vt:i4>
      </vt:variant>
      <vt:variant>
        <vt:i4>5</vt:i4>
      </vt:variant>
      <vt:variant>
        <vt:lpwstr>http://www.mla.org/repview_profethics</vt:lpwstr>
      </vt:variant>
      <vt:variant>
        <vt:lpwstr/>
      </vt:variant>
      <vt:variant>
        <vt:i4>7864332</vt:i4>
      </vt:variant>
      <vt:variant>
        <vt:i4>3</vt:i4>
      </vt:variant>
      <vt:variant>
        <vt:i4>0</vt:i4>
      </vt:variant>
      <vt:variant>
        <vt:i4>5</vt:i4>
      </vt:variant>
      <vt:variant>
        <vt:lpwstr>http://www.emich.edu/english/fycomp/celebration/index.htm</vt:lpwstr>
      </vt:variant>
      <vt:variant>
        <vt:lpwstr/>
      </vt:variant>
      <vt:variant>
        <vt:i4>7274528</vt:i4>
      </vt:variant>
      <vt:variant>
        <vt:i4>0</vt:i4>
      </vt:variant>
      <vt:variant>
        <vt:i4>0</vt:i4>
      </vt:variant>
      <vt:variant>
        <vt:i4>5</vt:i4>
      </vt:variant>
      <vt:variant>
        <vt:lpwstr>http://tabethaadkins.com/ethnography_resources.html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Weeks</dc:creator>
  <cp:lastModifiedBy>Brandon</cp:lastModifiedBy>
  <cp:revision>14</cp:revision>
  <dcterms:created xsi:type="dcterms:W3CDTF">2011-01-11T21:25:00Z</dcterms:created>
  <dcterms:modified xsi:type="dcterms:W3CDTF">2011-01-18T14:20:00Z</dcterms:modified>
</cp:coreProperties>
</file>